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3E48A6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:rsidR="00102278" w:rsidRDefault="0054131A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131A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54131A">
        <w:rPr>
          <w:b/>
          <w:sz w:val="28"/>
          <w:szCs w:val="28"/>
        </w:rPr>
        <w:t xml:space="preserve">Правила землепользования и застройки </w:t>
      </w:r>
      <w:proofErr w:type="spellStart"/>
      <w:r w:rsidR="00C269BD">
        <w:rPr>
          <w:b/>
          <w:sz w:val="28"/>
          <w:szCs w:val="28"/>
        </w:rPr>
        <w:t>Ганьковского</w:t>
      </w:r>
      <w:proofErr w:type="spellEnd"/>
      <w:r w:rsidR="00FE2B2B" w:rsidRPr="00FE2B2B">
        <w:rPr>
          <w:b/>
          <w:sz w:val="28"/>
          <w:szCs w:val="28"/>
        </w:rPr>
        <w:t xml:space="preserve"> сельского  поселения  Тихвинского муниципального района Ленинградской области применительно к </w:t>
      </w:r>
      <w:r w:rsidR="00C269BD">
        <w:rPr>
          <w:b/>
          <w:sz w:val="28"/>
          <w:szCs w:val="28"/>
        </w:rPr>
        <w:t xml:space="preserve">территориям </w:t>
      </w:r>
      <w:r w:rsidR="00FE2B2B" w:rsidRPr="00FE2B2B">
        <w:rPr>
          <w:b/>
          <w:sz w:val="28"/>
          <w:szCs w:val="28"/>
        </w:rPr>
        <w:t>населенны</w:t>
      </w:r>
      <w:r w:rsidR="00C269BD">
        <w:rPr>
          <w:b/>
          <w:sz w:val="28"/>
          <w:szCs w:val="28"/>
        </w:rPr>
        <w:t>х</w:t>
      </w:r>
      <w:r w:rsidR="00FE2B2B" w:rsidRPr="00FE2B2B">
        <w:rPr>
          <w:b/>
          <w:sz w:val="28"/>
          <w:szCs w:val="28"/>
        </w:rPr>
        <w:t xml:space="preserve"> пункт</w:t>
      </w:r>
      <w:r w:rsidR="00C269BD">
        <w:rPr>
          <w:b/>
          <w:sz w:val="28"/>
          <w:szCs w:val="28"/>
        </w:rPr>
        <w:t>ов</w:t>
      </w:r>
    </w:p>
    <w:p w:rsidR="00FE2B2B" w:rsidRDefault="00FE2B2B" w:rsidP="003E48A6">
      <w:pPr>
        <w:widowControl w:val="0"/>
        <w:autoSpaceDE w:val="0"/>
        <w:autoSpaceDN w:val="0"/>
        <w:ind w:firstLine="709"/>
        <w:jc w:val="both"/>
        <w:rPr>
          <w:b/>
          <w:sz w:val="24"/>
        </w:rPr>
      </w:pPr>
    </w:p>
    <w:p w:rsidR="00BA1F45" w:rsidRDefault="00E75380" w:rsidP="00BA1F45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272970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8563F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272970">
        <w:rPr>
          <w:rFonts w:ascii="Times New Roman" w:hAnsi="Times New Roman" w:cs="Times New Roman"/>
          <w:b w:val="0"/>
          <w:bCs/>
          <w:sz w:val="28"/>
          <w:szCs w:val="28"/>
        </w:rPr>
        <w:t>58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</w:t>
      </w:r>
      <w:r w:rsidR="0054131A" w:rsidRPr="0054131A">
        <w:rPr>
          <w:rFonts w:ascii="Times New Roman" w:hAnsi="Times New Roman" w:cs="Times New Roman"/>
          <w:b w:val="0"/>
          <w:bCs/>
          <w:sz w:val="28"/>
          <w:szCs w:val="28"/>
        </w:rPr>
        <w:t xml:space="preserve">в Правила землепользования и застройки </w:t>
      </w:r>
      <w:proofErr w:type="spellStart"/>
      <w:r w:rsidR="00C269BD">
        <w:rPr>
          <w:rFonts w:ascii="Times New Roman" w:hAnsi="Times New Roman" w:cs="Times New Roman"/>
          <w:b w:val="0"/>
          <w:bCs/>
          <w:sz w:val="28"/>
          <w:szCs w:val="28"/>
        </w:rPr>
        <w:t>Ганьковского</w:t>
      </w:r>
      <w:proofErr w:type="spellEnd"/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 Тихвинского муниципального района Ленинградской области применительно к </w:t>
      </w:r>
      <w:r w:rsidR="00C269BD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территориям </w:t>
      </w:r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>населенны</w:t>
      </w:r>
      <w:r w:rsidR="00C269BD">
        <w:rPr>
          <w:rFonts w:ascii="Times New Roman" w:hAnsi="Times New Roman" w:cs="Times New Roman"/>
          <w:b w:val="0"/>
          <w:bCs/>
          <w:sz w:val="28"/>
          <w:szCs w:val="28"/>
        </w:rPr>
        <w:t>х</w:t>
      </w:r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пункт</w:t>
      </w:r>
      <w:r w:rsidR="00C269BD">
        <w:rPr>
          <w:rFonts w:ascii="Times New Roman" w:hAnsi="Times New Roman" w:cs="Times New Roman"/>
          <w:b w:val="0"/>
          <w:bCs/>
          <w:sz w:val="28"/>
          <w:szCs w:val="28"/>
        </w:rPr>
        <w:t>ов</w:t>
      </w:r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A1F45" w:rsidRPr="000C33FB">
        <w:rPr>
          <w:rFonts w:ascii="Times New Roman" w:hAnsi="Times New Roman" w:cs="Times New Roman"/>
          <w:b w:val="0"/>
          <w:bCs/>
          <w:sz w:val="28"/>
          <w:szCs w:val="28"/>
        </w:rPr>
        <w:t>в целях внесения изменений в разделы «ЖИЛЫЕ ЗОНЫ», «ОБЩЕСТВЕНН</w:t>
      </w:r>
      <w:proofErr w:type="gramStart"/>
      <w:r w:rsidR="00BA1F45" w:rsidRPr="000C33FB">
        <w:rPr>
          <w:rFonts w:ascii="Times New Roman" w:hAnsi="Times New Roman" w:cs="Times New Roman"/>
          <w:b w:val="0"/>
          <w:bCs/>
          <w:sz w:val="28"/>
          <w:szCs w:val="28"/>
        </w:rPr>
        <w:t>О-</w:t>
      </w:r>
      <w:proofErr w:type="gramEnd"/>
      <w:r w:rsidR="00BA1F45" w:rsidRPr="000C33F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="00BA1F45" w:rsidRPr="000C33FB">
        <w:rPr>
          <w:rFonts w:ascii="Times New Roman" w:hAnsi="Times New Roman" w:cs="Times New Roman"/>
          <w:b w:val="0"/>
          <w:bCs/>
          <w:sz w:val="28"/>
          <w:szCs w:val="28"/>
        </w:rPr>
        <w:t>ДЕЛОВЫЕ ЗОНЫ» главы 10 в части установления минимальной площади квартир в многоквартирном доме</w:t>
      </w:r>
      <w:r w:rsidR="00BA1F45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A1F4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</w:t>
      </w:r>
      <w:r w:rsidR="00BA1F45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BA1F4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роект). </w:t>
      </w:r>
    </w:p>
    <w:p w:rsidR="00BA1F45" w:rsidRPr="00FF0B2C" w:rsidRDefault="00BA1F45" w:rsidP="00BA1F4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Pr="008A54C8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Pr="00BF6A10">
        <w:rPr>
          <w:rFonts w:ascii="Times New Roman" w:hAnsi="Times New Roman" w:cs="Times New Roman"/>
          <w:b w:val="0"/>
          <w:bCs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</w:t>
      </w:r>
      <w:r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2026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BF6A10">
        <w:rPr>
          <w:rFonts w:ascii="Times New Roman" w:hAnsi="Times New Roman" w:cs="Times New Roman"/>
          <w:b w:val="0"/>
          <w:bCs/>
          <w:sz w:val="28"/>
          <w:szCs w:val="28"/>
        </w:rPr>
        <w:t>№ 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Pr="000F1CEA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r w:rsidRPr="000C33FB">
        <w:rPr>
          <w:rFonts w:ascii="Times New Roman" w:hAnsi="Times New Roman" w:cs="Times New Roman"/>
          <w:b w:val="0"/>
          <w:bCs/>
          <w:sz w:val="28"/>
          <w:szCs w:val="28"/>
        </w:rPr>
        <w:t>https://arch.lenobl.ru/media/uploads/userfiles/2026/03/04/Распоряжение__58_от_27.02.2026.pdf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BA1F45" w:rsidRPr="00303A4C" w:rsidRDefault="00BA1F45" w:rsidP="00BA1F45">
      <w:pPr>
        <w:pStyle w:val="a3"/>
        <w:numPr>
          <w:ilvl w:val="0"/>
          <w:numId w:val="11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proofErr w:type="gramStart"/>
      <w:r w:rsidRPr="00303A4C">
        <w:rPr>
          <w:bCs/>
          <w:szCs w:val="28"/>
        </w:rPr>
        <w:t xml:space="preserve">Состав и порядок деятельности </w:t>
      </w:r>
      <w:r>
        <w:rPr>
          <w:bCs/>
          <w:szCs w:val="28"/>
        </w:rPr>
        <w:t xml:space="preserve">комиссии </w:t>
      </w:r>
      <w:r w:rsidRPr="005D38F6">
        <w:rPr>
          <w:bCs/>
          <w:szCs w:val="28"/>
        </w:rPr>
        <w:t xml:space="preserve">по подготовке проектов правил землепользования и застройки </w:t>
      </w:r>
      <w:r w:rsidRPr="00BF6A10">
        <w:rPr>
          <w:bCs/>
          <w:szCs w:val="28"/>
        </w:rPr>
        <w:t>на территории Тихвинского района Ленинградской области</w:t>
      </w:r>
      <w:r w:rsidRPr="00303A4C">
        <w:rPr>
          <w:bCs/>
          <w:szCs w:val="28"/>
        </w:rPr>
        <w:t xml:space="preserve"> (далее - Комиссия) утверждены постановлением администрации муниципального образования Тихвинский муниципальный район Ленинградской области от </w:t>
      </w:r>
      <w:r>
        <w:rPr>
          <w:bCs/>
          <w:szCs w:val="28"/>
        </w:rPr>
        <w:t>12 декабря 2024</w:t>
      </w:r>
      <w:r w:rsidRPr="00303A4C">
        <w:rPr>
          <w:bCs/>
          <w:szCs w:val="28"/>
        </w:rPr>
        <w:t xml:space="preserve"> года № 01-</w:t>
      </w:r>
      <w:r>
        <w:rPr>
          <w:bCs/>
          <w:szCs w:val="28"/>
        </w:rPr>
        <w:t>3163</w:t>
      </w:r>
      <w:r w:rsidRPr="00303A4C">
        <w:rPr>
          <w:bCs/>
          <w:szCs w:val="28"/>
        </w:rPr>
        <w:t xml:space="preserve">-а, которое размещено в информационно-телекоммуникационной сети «Интернет» на официальном сайте муниципального образования Тихвинский муниципальный район Ленинградской области по адресу: </w:t>
      </w:r>
      <w:r w:rsidRPr="00303A4C">
        <w:t>https://tikhvin.org/</w:t>
      </w:r>
      <w:r w:rsidRPr="00303A4C">
        <w:rPr>
          <w:bCs/>
          <w:szCs w:val="28"/>
        </w:rPr>
        <w:t>.</w:t>
      </w:r>
      <w:proofErr w:type="gramEnd"/>
    </w:p>
    <w:p w:rsidR="00BA1F45" w:rsidRDefault="00BA1F45" w:rsidP="00BA1F45">
      <w:pPr>
        <w:pStyle w:val="a3"/>
        <w:numPr>
          <w:ilvl w:val="0"/>
          <w:numId w:val="11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 xml:space="preserve">Последовательность градостроительного зонирования применительно к территории </w:t>
      </w:r>
      <w:r w:rsidRPr="00FA7754">
        <w:rPr>
          <w:bCs/>
          <w:szCs w:val="28"/>
        </w:rPr>
        <w:t xml:space="preserve">муниципального образования </w:t>
      </w:r>
      <w:r>
        <w:rPr>
          <w:bCs/>
          <w:szCs w:val="28"/>
        </w:rPr>
        <w:t>Тихвинское городское поселение Тихвинского</w:t>
      </w:r>
      <w:r w:rsidRPr="00FA7754">
        <w:rPr>
          <w:bCs/>
          <w:szCs w:val="28"/>
        </w:rPr>
        <w:t xml:space="preserve"> </w:t>
      </w:r>
      <w:r w:rsidRPr="008902DA">
        <w:rPr>
          <w:bCs/>
          <w:szCs w:val="28"/>
        </w:rPr>
        <w:t>муниципального района</w:t>
      </w:r>
      <w:r>
        <w:rPr>
          <w:bCs/>
          <w:szCs w:val="28"/>
        </w:rPr>
        <w:t xml:space="preserve"> Ленинградской области установлена в один этап.</w:t>
      </w:r>
    </w:p>
    <w:p w:rsidR="00BA1F45" w:rsidRPr="00F04082" w:rsidRDefault="00BA1F45" w:rsidP="00BA1F45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Pr="00FF0B2C">
        <w:rPr>
          <w:bCs/>
          <w:szCs w:val="28"/>
        </w:rPr>
        <w:t xml:space="preserve">от </w:t>
      </w:r>
      <w:r w:rsidRPr="00BF6A10">
        <w:rPr>
          <w:bCs/>
          <w:szCs w:val="28"/>
        </w:rPr>
        <w:t>27</w:t>
      </w:r>
      <w:r w:rsidRPr="00BF6A10">
        <w:rPr>
          <w:b/>
          <w:bCs/>
          <w:szCs w:val="28"/>
        </w:rPr>
        <w:t xml:space="preserve"> </w:t>
      </w:r>
      <w:r w:rsidRPr="00BF6A10">
        <w:rPr>
          <w:bCs/>
          <w:szCs w:val="28"/>
        </w:rPr>
        <w:t>февраля 2026 года № 5</w:t>
      </w:r>
      <w:r w:rsidR="00577C98">
        <w:rPr>
          <w:bCs/>
          <w:szCs w:val="28"/>
        </w:rPr>
        <w:t>8</w:t>
      </w:r>
      <w:r>
        <w:rPr>
          <w:bCs/>
          <w:szCs w:val="28"/>
        </w:rPr>
        <w:t>.</w:t>
      </w:r>
    </w:p>
    <w:p w:rsidR="00BA1F45" w:rsidRDefault="00BA1F45" w:rsidP="00BA1F45">
      <w:pPr>
        <w:pStyle w:val="a3"/>
        <w:numPr>
          <w:ilvl w:val="0"/>
          <w:numId w:val="11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>
        <w:rPr>
          <w:bCs/>
          <w:szCs w:val="28"/>
        </w:rPr>
        <w:t>готовке проекта направляются в К</w:t>
      </w:r>
      <w:r w:rsidRPr="00F04082">
        <w:rPr>
          <w:bCs/>
          <w:szCs w:val="28"/>
        </w:rPr>
        <w:t xml:space="preserve">омиссию </w:t>
      </w:r>
      <w:r>
        <w:rPr>
          <w:bCs/>
          <w:szCs w:val="28"/>
        </w:rPr>
        <w:t xml:space="preserve">в срок </w:t>
      </w:r>
      <w:r w:rsidRPr="00F72A14">
        <w:rPr>
          <w:bCs/>
          <w:szCs w:val="28"/>
        </w:rPr>
        <w:t xml:space="preserve">до </w:t>
      </w:r>
      <w:r>
        <w:rPr>
          <w:bCs/>
          <w:szCs w:val="28"/>
        </w:rPr>
        <w:t>13 марта 2026</w:t>
      </w:r>
      <w:r w:rsidRPr="00AD6506">
        <w:rPr>
          <w:bCs/>
          <w:szCs w:val="28"/>
        </w:rPr>
        <w:t xml:space="preserve"> года. </w:t>
      </w:r>
    </w:p>
    <w:p w:rsidR="00BA1F45" w:rsidRPr="00AD6506" w:rsidRDefault="00BA1F45" w:rsidP="00BA1F45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Pr="00384283">
        <w:rPr>
          <w:bCs/>
          <w:szCs w:val="28"/>
        </w:rPr>
        <w:t>12 декабря 2024 года № 01-3163-а</w:t>
      </w:r>
      <w:r>
        <w:rPr>
          <w:bCs/>
          <w:szCs w:val="28"/>
        </w:rPr>
        <w:t>.</w:t>
      </w:r>
    </w:p>
    <w:sectPr w:rsidR="00BA1F45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1F46F3"/>
    <w:rsid w:val="0020079D"/>
    <w:rsid w:val="002260FF"/>
    <w:rsid w:val="002469AF"/>
    <w:rsid w:val="002512F3"/>
    <w:rsid w:val="002623FC"/>
    <w:rsid w:val="0026585C"/>
    <w:rsid w:val="00271A50"/>
    <w:rsid w:val="0027297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73FDF"/>
    <w:rsid w:val="003B5840"/>
    <w:rsid w:val="003C0BB5"/>
    <w:rsid w:val="003D7C4E"/>
    <w:rsid w:val="003E424B"/>
    <w:rsid w:val="003E48A6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77C98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5266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4466D"/>
    <w:rsid w:val="0084789A"/>
    <w:rsid w:val="008563F2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AF746E"/>
    <w:rsid w:val="00B30045"/>
    <w:rsid w:val="00B46B02"/>
    <w:rsid w:val="00B71133"/>
    <w:rsid w:val="00B87DC7"/>
    <w:rsid w:val="00BA1F45"/>
    <w:rsid w:val="00BB12C5"/>
    <w:rsid w:val="00BC1967"/>
    <w:rsid w:val="00BC7170"/>
    <w:rsid w:val="00BF2695"/>
    <w:rsid w:val="00C05A85"/>
    <w:rsid w:val="00C269BD"/>
    <w:rsid w:val="00C3070F"/>
    <w:rsid w:val="00C35F4E"/>
    <w:rsid w:val="00C66EAC"/>
    <w:rsid w:val="00C86906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8C08E-A0EF-47D1-89FF-0A75BE9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3</cp:revision>
  <cp:lastPrinted>2020-10-06T09:34:00Z</cp:lastPrinted>
  <dcterms:created xsi:type="dcterms:W3CDTF">2026-03-18T14:48:00Z</dcterms:created>
  <dcterms:modified xsi:type="dcterms:W3CDTF">2026-03-18T14:54:00Z</dcterms:modified>
</cp:coreProperties>
</file>