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28762C" w:rsidRDefault="00DD5CD5" w:rsidP="0028762C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  <w:r w:rsidR="0028762C" w:rsidRPr="0028762C">
        <w:rPr>
          <w:b/>
          <w:sz w:val="26"/>
          <w:szCs w:val="26"/>
        </w:rPr>
        <w:t xml:space="preserve">о внесении изменений </w:t>
      </w:r>
    </w:p>
    <w:p w:rsidR="0028762C" w:rsidRDefault="0028762C" w:rsidP="0028762C">
      <w:pPr>
        <w:jc w:val="center"/>
        <w:rPr>
          <w:b/>
          <w:sz w:val="26"/>
          <w:szCs w:val="26"/>
        </w:rPr>
      </w:pPr>
      <w:r w:rsidRPr="0028762C">
        <w:rPr>
          <w:b/>
          <w:sz w:val="26"/>
          <w:szCs w:val="26"/>
        </w:rPr>
        <w:t xml:space="preserve">в Правила землепользования и застройки муниципального образования Сосновское сельское поселение муниципального образования </w:t>
      </w:r>
    </w:p>
    <w:p w:rsidR="00E7674B" w:rsidRPr="00E7674B" w:rsidRDefault="0028762C" w:rsidP="0028762C">
      <w:pPr>
        <w:jc w:val="center"/>
        <w:rPr>
          <w:b/>
          <w:sz w:val="26"/>
          <w:szCs w:val="26"/>
        </w:rPr>
      </w:pPr>
      <w:proofErr w:type="spellStart"/>
      <w:r w:rsidRPr="0028762C">
        <w:rPr>
          <w:b/>
          <w:sz w:val="26"/>
          <w:szCs w:val="26"/>
        </w:rPr>
        <w:t>Приозерский</w:t>
      </w:r>
      <w:proofErr w:type="spellEnd"/>
      <w:r w:rsidRPr="0028762C">
        <w:rPr>
          <w:b/>
          <w:sz w:val="26"/>
          <w:szCs w:val="26"/>
        </w:rPr>
        <w:t xml:space="preserve"> муниципальный район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proofErr w:type="gramStart"/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906795">
        <w:rPr>
          <w:szCs w:val="28"/>
        </w:rPr>
        <w:t xml:space="preserve">18 декабря 2025 года </w:t>
      </w:r>
      <w:r w:rsidRPr="000E6CC3">
        <w:rPr>
          <w:szCs w:val="28"/>
        </w:rPr>
        <w:t xml:space="preserve">№ </w:t>
      </w:r>
      <w:r w:rsidR="00906795">
        <w:rPr>
          <w:szCs w:val="28"/>
        </w:rPr>
        <w:t>389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28762C" w:rsidRPr="0028762C">
        <w:rPr>
          <w:szCs w:val="28"/>
        </w:rPr>
        <w:t xml:space="preserve">о внесении изменений в Правила землепользования и застройки муниципального образования Сосновское сельское поселение муниципального образования </w:t>
      </w:r>
      <w:proofErr w:type="spellStart"/>
      <w:r w:rsidR="0028762C" w:rsidRPr="0028762C">
        <w:rPr>
          <w:szCs w:val="28"/>
        </w:rPr>
        <w:t>Приозерский</w:t>
      </w:r>
      <w:proofErr w:type="spellEnd"/>
      <w:r w:rsidR="0028762C" w:rsidRPr="0028762C">
        <w:rPr>
          <w:szCs w:val="28"/>
        </w:rPr>
        <w:t xml:space="preserve"> муниципальный район Ленинградской области</w:t>
      </w:r>
      <w:r w:rsidR="00D61482" w:rsidRPr="000E6CC3">
        <w:rPr>
          <w:szCs w:val="28"/>
        </w:rPr>
        <w:t xml:space="preserve"> </w:t>
      </w:r>
      <w:r w:rsidR="00906795" w:rsidRPr="00906795">
        <w:rPr>
          <w:rFonts w:eastAsia="Calibri"/>
          <w:bCs/>
          <w:szCs w:val="28"/>
        </w:rPr>
        <w:t xml:space="preserve">в части изменения требований к архитектурно-градостроительному облику объектов капитального строительства </w:t>
      </w:r>
      <w:r w:rsidR="00F34A66" w:rsidRPr="000E6CC3">
        <w:rPr>
          <w:szCs w:val="28"/>
        </w:rPr>
        <w:t>(далее - Проект)</w:t>
      </w:r>
      <w:r w:rsidR="00F34A66">
        <w:rPr>
          <w:rFonts w:eastAsia="Calibri"/>
          <w:szCs w:val="28"/>
        </w:rPr>
        <w:t>.</w:t>
      </w:r>
      <w:r w:rsidR="006D7E30">
        <w:rPr>
          <w:bCs/>
          <w:szCs w:val="28"/>
        </w:rPr>
        <w:t xml:space="preserve"> </w:t>
      </w:r>
      <w:proofErr w:type="gramEnd"/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906795">
        <w:rPr>
          <w:bCs/>
          <w:szCs w:val="28"/>
        </w:rPr>
        <w:t>18 декабря 2025</w:t>
      </w:r>
      <w:r w:rsidR="005B3849">
        <w:rPr>
          <w:bCs/>
          <w:szCs w:val="28"/>
        </w:rPr>
        <w:t xml:space="preserve"> года</w:t>
      </w:r>
      <w:r w:rsidR="00E80A75" w:rsidRPr="00E80A75">
        <w:rPr>
          <w:bCs/>
          <w:szCs w:val="28"/>
        </w:rPr>
        <w:t xml:space="preserve"> № </w:t>
      </w:r>
      <w:r w:rsidR="00906795">
        <w:rPr>
          <w:bCs/>
          <w:szCs w:val="28"/>
        </w:rPr>
        <w:t>389</w:t>
      </w:r>
      <w:r w:rsidR="00E80A75" w:rsidRPr="00E80A75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906795">
        <w:rPr>
          <w:color w:val="000000" w:themeColor="text1"/>
          <w:szCs w:val="28"/>
        </w:rPr>
        <w:t>18 декабря</w:t>
      </w:r>
      <w:r w:rsidR="005B3849">
        <w:rPr>
          <w:color w:val="000000" w:themeColor="text1"/>
          <w:szCs w:val="28"/>
        </w:rPr>
        <w:t xml:space="preserve"> 202</w:t>
      </w:r>
      <w:r w:rsidR="00906795">
        <w:rPr>
          <w:color w:val="000000" w:themeColor="text1"/>
          <w:szCs w:val="28"/>
        </w:rPr>
        <w:t>5</w:t>
      </w:r>
      <w:r w:rsidR="00E80A75" w:rsidRPr="00E80A75">
        <w:rPr>
          <w:color w:val="000000" w:themeColor="text1"/>
          <w:szCs w:val="28"/>
        </w:rPr>
        <w:t xml:space="preserve"> года 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906795" w:rsidRPr="00906795">
        <w:rPr>
          <w:szCs w:val="28"/>
        </w:rPr>
        <w:t>https://arch.lenobl.ru/ru/dokumenty/dokument-gradostroitelnogo-zonirovaniya/rasporyazheniya/o-podgotovke-proekta-pravil-zemlepolzovaniya-i-zastrojki-municipalnogo/</w:t>
      </w:r>
      <w:r w:rsidR="00123D78" w:rsidRPr="000E6CC3">
        <w:rPr>
          <w:szCs w:val="28"/>
        </w:rPr>
        <w:t>.</w:t>
      </w:r>
    </w:p>
    <w:p w:rsidR="00F16CAF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6346B0" w:rsidRPr="006346B0">
        <w:rPr>
          <w:bCs/>
          <w:szCs w:val="28"/>
        </w:rPr>
        <w:t xml:space="preserve">по подготовке </w:t>
      </w:r>
      <w:r w:rsidR="0028762C">
        <w:rPr>
          <w:bCs/>
          <w:szCs w:val="28"/>
        </w:rPr>
        <w:t xml:space="preserve">и внесению изменений в </w:t>
      </w:r>
      <w:r w:rsidR="006346B0" w:rsidRPr="006346B0">
        <w:rPr>
          <w:bCs/>
          <w:szCs w:val="28"/>
        </w:rPr>
        <w:t>правил</w:t>
      </w:r>
      <w:r w:rsidR="0028762C">
        <w:rPr>
          <w:bCs/>
          <w:szCs w:val="28"/>
        </w:rPr>
        <w:t>а</w:t>
      </w:r>
      <w:r w:rsidR="006346B0" w:rsidRPr="006346B0">
        <w:rPr>
          <w:bCs/>
          <w:szCs w:val="28"/>
        </w:rPr>
        <w:t xml:space="preserve"> землепользования и застройки </w:t>
      </w:r>
      <w:r w:rsidR="00175C0C">
        <w:rPr>
          <w:bCs/>
          <w:szCs w:val="28"/>
        </w:rPr>
        <w:t xml:space="preserve">городских и сельских поселений, расположенных на территории </w:t>
      </w:r>
      <w:proofErr w:type="spellStart"/>
      <w:r w:rsidR="00175C0C">
        <w:rPr>
          <w:bCs/>
          <w:szCs w:val="28"/>
        </w:rPr>
        <w:t>Приозерского</w:t>
      </w:r>
      <w:proofErr w:type="spellEnd"/>
      <w:r w:rsidR="00175C0C">
        <w:rPr>
          <w:bCs/>
          <w:szCs w:val="28"/>
        </w:rPr>
        <w:t xml:space="preserve"> муниципального района Ленинградской области</w:t>
      </w:r>
      <w:r w:rsidR="006346B0" w:rsidRPr="006346B0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</w:t>
      </w:r>
      <w:r w:rsidR="00175C0C">
        <w:rPr>
          <w:bCs/>
          <w:szCs w:val="28"/>
        </w:rPr>
        <w:t>е</w:t>
      </w:r>
      <w:r w:rsidR="0011387D">
        <w:rPr>
          <w:bCs/>
          <w:szCs w:val="28"/>
        </w:rPr>
        <w:t>м</w:t>
      </w:r>
      <w:r w:rsidR="002D4B66" w:rsidRPr="000E6CC3">
        <w:rPr>
          <w:bCs/>
          <w:szCs w:val="28"/>
        </w:rPr>
        <w:t xml:space="preserve"> администрации </w:t>
      </w:r>
      <w:proofErr w:type="spellStart"/>
      <w:r w:rsidR="00175C0C">
        <w:rPr>
          <w:bCs/>
          <w:szCs w:val="28"/>
        </w:rPr>
        <w:t>Приозерского</w:t>
      </w:r>
      <w:proofErr w:type="spellEnd"/>
      <w:r w:rsidR="00175C0C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муниципального </w:t>
      </w:r>
      <w:r w:rsidR="00175C0C">
        <w:rPr>
          <w:bCs/>
          <w:szCs w:val="28"/>
        </w:rPr>
        <w:t xml:space="preserve">района </w:t>
      </w:r>
      <w:r w:rsidR="002D4B66" w:rsidRPr="000E6CC3">
        <w:rPr>
          <w:bCs/>
          <w:szCs w:val="28"/>
        </w:rPr>
        <w:t xml:space="preserve">Ленинградской области от </w:t>
      </w:r>
      <w:r w:rsidR="00175C0C">
        <w:rPr>
          <w:bCs/>
          <w:szCs w:val="28"/>
        </w:rPr>
        <w:t>22.02</w:t>
      </w:r>
      <w:r w:rsidR="00022A27">
        <w:rPr>
          <w:bCs/>
          <w:szCs w:val="28"/>
        </w:rPr>
        <w:t>.2023</w:t>
      </w:r>
      <w:r w:rsidR="00E75380">
        <w:rPr>
          <w:bCs/>
          <w:szCs w:val="28"/>
        </w:rPr>
        <w:t xml:space="preserve"> №</w:t>
      </w:r>
      <w:r w:rsidR="00022A27">
        <w:rPr>
          <w:bCs/>
          <w:szCs w:val="28"/>
        </w:rPr>
        <w:t> </w:t>
      </w:r>
      <w:r w:rsidR="00175C0C">
        <w:rPr>
          <w:bCs/>
          <w:szCs w:val="28"/>
        </w:rPr>
        <w:t>694</w:t>
      </w:r>
      <w:r w:rsidR="00906795">
        <w:rPr>
          <w:bCs/>
          <w:szCs w:val="28"/>
        </w:rPr>
        <w:t xml:space="preserve"> (с изменениями)</w:t>
      </w:r>
      <w:r w:rsidR="00E75380">
        <w:rPr>
          <w:bCs/>
          <w:szCs w:val="28"/>
        </w:rPr>
        <w:t>, котор</w:t>
      </w:r>
      <w:r w:rsidR="0054581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54581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E2561B">
        <w:rPr>
          <w:bCs/>
          <w:szCs w:val="28"/>
        </w:rPr>
        <w:t xml:space="preserve">администрации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545816">
        <w:rPr>
          <w:bCs/>
          <w:szCs w:val="28"/>
        </w:rPr>
        <w:t>Приозерский</w:t>
      </w:r>
      <w:proofErr w:type="spellEnd"/>
      <w:r w:rsidR="00545816">
        <w:rPr>
          <w:bCs/>
          <w:szCs w:val="28"/>
        </w:rPr>
        <w:t xml:space="preserve"> муниципальный район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</w:t>
      </w:r>
      <w:proofErr w:type="gramEnd"/>
      <w:r w:rsidR="00D034C2" w:rsidRPr="00105BB1">
        <w:rPr>
          <w:bCs/>
          <w:color w:val="000000" w:themeColor="text1"/>
          <w:szCs w:val="28"/>
        </w:rPr>
        <w:t xml:space="preserve">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545816" w:rsidRPr="00545816">
        <w:t>https://admpriozersk.ru/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от </w:t>
      </w:r>
      <w:r w:rsidR="00C65836">
        <w:rPr>
          <w:bCs/>
          <w:szCs w:val="28"/>
        </w:rPr>
        <w:t>01 марта 2024 года</w:t>
      </w:r>
      <w:r w:rsidR="00E80A75" w:rsidRPr="00E80A75">
        <w:rPr>
          <w:bCs/>
          <w:szCs w:val="28"/>
        </w:rPr>
        <w:t xml:space="preserve"> № </w:t>
      </w:r>
      <w:r w:rsidR="00C65836">
        <w:rPr>
          <w:bCs/>
          <w:szCs w:val="28"/>
        </w:rPr>
        <w:t>63</w:t>
      </w:r>
      <w:r>
        <w:rPr>
          <w:bCs/>
          <w:szCs w:val="28"/>
        </w:rPr>
        <w:t>.</w:t>
      </w:r>
    </w:p>
    <w:p w:rsidR="00E75380" w:rsidRPr="00E75380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906795">
        <w:rPr>
          <w:bCs/>
          <w:szCs w:val="28"/>
        </w:rPr>
        <w:t>26.12.025</w:t>
      </w:r>
      <w:bookmarkStart w:id="0" w:name="_GoBack"/>
      <w:bookmarkEnd w:id="0"/>
      <w:r w:rsidR="00022A27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42229" w:rsidRPr="00E42229">
        <w:rPr>
          <w:bCs/>
          <w:szCs w:val="28"/>
        </w:rPr>
        <w:t>постановлени</w:t>
      </w:r>
      <w:r w:rsidR="00545816">
        <w:rPr>
          <w:bCs/>
          <w:szCs w:val="28"/>
        </w:rPr>
        <w:t>е</w:t>
      </w:r>
      <w:r w:rsidR="00E42229" w:rsidRPr="00E42229">
        <w:rPr>
          <w:bCs/>
          <w:szCs w:val="28"/>
        </w:rPr>
        <w:t xml:space="preserve">м </w:t>
      </w:r>
      <w:r w:rsidR="00E2561B" w:rsidRPr="00E2561B">
        <w:rPr>
          <w:bCs/>
          <w:szCs w:val="28"/>
        </w:rPr>
        <w:t xml:space="preserve">администрации </w:t>
      </w:r>
      <w:proofErr w:type="spellStart"/>
      <w:r w:rsidR="00E2561B" w:rsidRPr="00E2561B">
        <w:rPr>
          <w:bCs/>
          <w:szCs w:val="28"/>
        </w:rPr>
        <w:t>Приозерского</w:t>
      </w:r>
      <w:proofErr w:type="spellEnd"/>
      <w:r w:rsidR="00E2561B" w:rsidRPr="00E2561B">
        <w:rPr>
          <w:bCs/>
          <w:szCs w:val="28"/>
        </w:rPr>
        <w:t xml:space="preserve"> муниципального района Ленинградской области от 22.02.2023 № 694</w:t>
      </w:r>
      <w:r w:rsidR="00AB1E21">
        <w:rPr>
          <w:bCs/>
          <w:szCs w:val="28"/>
        </w:rPr>
        <w:t>.</w:t>
      </w:r>
    </w:p>
    <w:sectPr w:rsidR="00E75380" w:rsidRPr="00E75380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06795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F29B-3360-417F-90E8-5CB7117B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2025-12-19T07:04:00Z</dcterms:created>
  <dcterms:modified xsi:type="dcterms:W3CDTF">2025-12-19T07:04:00Z</dcterms:modified>
</cp:coreProperties>
</file>