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12F84" w14:textId="1492D180" w:rsidR="002E21DE" w:rsidRPr="00A7291E" w:rsidRDefault="00A7291E" w:rsidP="00A7291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A7291E">
        <w:rPr>
          <w:b/>
          <w:bCs/>
          <w:sz w:val="28"/>
          <w:szCs w:val="28"/>
        </w:rPr>
        <w:t>О результатах архитектурно-градостроительной деятельности за 2022 год и об основных направлениях деятельности в 2023 году</w:t>
      </w:r>
    </w:p>
    <w:p w14:paraId="3555C8E1" w14:textId="77777777" w:rsidR="00434D88" w:rsidRPr="00464D2D" w:rsidRDefault="00434D88" w:rsidP="001E54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943E9" w14:textId="58B8FF17" w:rsidR="002B5112" w:rsidRPr="0076103A" w:rsidRDefault="008B2F02" w:rsidP="002B5112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14:paraId="05F1677F" w14:textId="77777777" w:rsidR="00464D2D" w:rsidRPr="00464D2D" w:rsidRDefault="00464D2D" w:rsidP="002B5112">
      <w:pPr>
        <w:tabs>
          <w:tab w:val="left" w:pos="993"/>
        </w:tabs>
        <w:jc w:val="both"/>
        <w:rPr>
          <w:sz w:val="28"/>
          <w:szCs w:val="28"/>
        </w:rPr>
      </w:pPr>
    </w:p>
    <w:p w14:paraId="6EC9B189" w14:textId="77777777" w:rsidR="0014171B" w:rsidRDefault="00A7291E" w:rsidP="001E5458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Добрый день, уважаемые коллеги! </w:t>
      </w:r>
    </w:p>
    <w:p w14:paraId="7F8ADCA6" w14:textId="06BBAA8C" w:rsidR="009D1D26" w:rsidRDefault="00A7291E" w:rsidP="001E5458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Комитет активно ведет творческую деятельность, которая </w:t>
      </w:r>
      <w:r w:rsidR="0014171B">
        <w:rPr>
          <w:rFonts w:eastAsia="Calibri"/>
          <w:sz w:val="28"/>
          <w:szCs w:val="28"/>
          <w:lang w:eastAsia="ru-RU"/>
        </w:rPr>
        <w:t>направлена на</w:t>
      </w:r>
      <w:r>
        <w:rPr>
          <w:rFonts w:eastAsia="Calibri"/>
          <w:sz w:val="28"/>
          <w:szCs w:val="28"/>
          <w:lang w:eastAsia="ru-RU"/>
        </w:rPr>
        <w:t xml:space="preserve"> разработку и создание индивидуального, привлекательного архитектурного облика Ленинградской области, </w:t>
      </w:r>
      <w:r w:rsidR="00CD2EEB">
        <w:rPr>
          <w:rFonts w:eastAsia="Calibri"/>
          <w:sz w:val="28"/>
          <w:szCs w:val="28"/>
          <w:lang w:eastAsia="ru-RU"/>
        </w:rPr>
        <w:t>проводит конкурсы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14171B">
        <w:rPr>
          <w:rFonts w:eastAsia="Calibri"/>
          <w:sz w:val="28"/>
          <w:szCs w:val="28"/>
          <w:lang w:eastAsia="ru-RU"/>
        </w:rPr>
        <w:t>с целью развития</w:t>
      </w:r>
      <w:r>
        <w:rPr>
          <w:rFonts w:eastAsia="Calibri"/>
          <w:sz w:val="28"/>
          <w:szCs w:val="28"/>
          <w:lang w:eastAsia="ru-RU"/>
        </w:rPr>
        <w:t xml:space="preserve"> территорий </w:t>
      </w:r>
      <w:r w:rsidR="00CD2EEB">
        <w:rPr>
          <w:rFonts w:eastAsia="Calibri"/>
          <w:sz w:val="28"/>
          <w:szCs w:val="28"/>
          <w:lang w:eastAsia="ru-RU"/>
        </w:rPr>
        <w:t xml:space="preserve">и благоустройства </w:t>
      </w:r>
      <w:r>
        <w:rPr>
          <w:rFonts w:eastAsia="Calibri"/>
          <w:sz w:val="28"/>
          <w:szCs w:val="28"/>
          <w:lang w:eastAsia="ru-RU"/>
        </w:rPr>
        <w:t xml:space="preserve">нашего региона, </w:t>
      </w:r>
      <w:r w:rsidR="00BF7935">
        <w:rPr>
          <w:rFonts w:eastAsia="Calibri"/>
          <w:sz w:val="28"/>
          <w:szCs w:val="28"/>
          <w:lang w:eastAsia="ru-RU"/>
        </w:rPr>
        <w:t>а также принимает</w:t>
      </w:r>
      <w:r w:rsidR="00CD2EEB">
        <w:rPr>
          <w:rFonts w:eastAsia="Calibri"/>
          <w:sz w:val="28"/>
          <w:szCs w:val="28"/>
          <w:lang w:eastAsia="ru-RU"/>
        </w:rPr>
        <w:t xml:space="preserve"> личное участие в архитектурных конкурсах федерального уровня</w:t>
      </w:r>
      <w:r>
        <w:rPr>
          <w:rFonts w:eastAsia="Calibri"/>
          <w:sz w:val="28"/>
          <w:szCs w:val="28"/>
          <w:lang w:eastAsia="ru-RU"/>
        </w:rPr>
        <w:t>. Территория Л</w:t>
      </w:r>
      <w:r w:rsidR="00BF7935">
        <w:rPr>
          <w:rFonts w:eastAsia="Calibri"/>
          <w:sz w:val="28"/>
          <w:szCs w:val="28"/>
          <w:lang w:eastAsia="ru-RU"/>
        </w:rPr>
        <w:t>енинградской области ежегодно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BF7935">
        <w:rPr>
          <w:rFonts w:eastAsia="Calibri"/>
          <w:sz w:val="28"/>
          <w:szCs w:val="28"/>
          <w:lang w:eastAsia="ru-RU"/>
        </w:rPr>
        <w:t xml:space="preserve">облагораживается и </w:t>
      </w:r>
      <w:r>
        <w:rPr>
          <w:rFonts w:eastAsia="Calibri"/>
          <w:sz w:val="28"/>
          <w:szCs w:val="28"/>
          <w:lang w:eastAsia="ru-RU"/>
        </w:rPr>
        <w:t xml:space="preserve">преобразуется – реставрируются объекты культурного наследия, </w:t>
      </w:r>
      <w:r w:rsidR="000273C1">
        <w:rPr>
          <w:rFonts w:eastAsia="Calibri"/>
          <w:sz w:val="28"/>
          <w:szCs w:val="28"/>
          <w:lang w:eastAsia="ru-RU"/>
        </w:rPr>
        <w:t xml:space="preserve">а также </w:t>
      </w:r>
      <w:r>
        <w:rPr>
          <w:rFonts w:eastAsia="Calibri"/>
          <w:sz w:val="28"/>
          <w:szCs w:val="28"/>
          <w:lang w:eastAsia="ru-RU"/>
        </w:rPr>
        <w:t xml:space="preserve">строятся новые объекты. </w:t>
      </w:r>
    </w:p>
    <w:p w14:paraId="24B7BA47" w14:textId="77777777" w:rsidR="002B5112" w:rsidRPr="00464D2D" w:rsidRDefault="002B5112" w:rsidP="00A7291E">
      <w:pPr>
        <w:tabs>
          <w:tab w:val="left" w:pos="993"/>
        </w:tabs>
        <w:jc w:val="both"/>
        <w:rPr>
          <w:sz w:val="28"/>
          <w:szCs w:val="28"/>
        </w:rPr>
      </w:pPr>
    </w:p>
    <w:p w14:paraId="24C61E19" w14:textId="511275FB" w:rsidR="009D1D26" w:rsidRDefault="008B2F02" w:rsidP="003C5A4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14:paraId="6CCB240D" w14:textId="77777777" w:rsidR="00EF11C6" w:rsidRDefault="00EF11C6" w:rsidP="00EF11C6">
      <w:pPr>
        <w:ind w:firstLine="709"/>
        <w:jc w:val="both"/>
        <w:rPr>
          <w:b/>
          <w:sz w:val="28"/>
          <w:szCs w:val="28"/>
        </w:rPr>
      </w:pPr>
    </w:p>
    <w:p w14:paraId="69741233" w14:textId="77777777" w:rsidR="00EF11C6" w:rsidRDefault="00EF11C6" w:rsidP="00EF11C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2022 году было проведено 8</w:t>
      </w:r>
      <w:r w:rsidRPr="00623CC9">
        <w:rPr>
          <w:b/>
          <w:sz w:val="28"/>
          <w:szCs w:val="28"/>
        </w:rPr>
        <w:t xml:space="preserve"> заседаний Градостроительного Совета</w:t>
      </w:r>
      <w:r>
        <w:rPr>
          <w:b/>
          <w:sz w:val="28"/>
          <w:szCs w:val="28"/>
        </w:rPr>
        <w:t xml:space="preserve"> Ленинградской области.</w:t>
      </w:r>
    </w:p>
    <w:p w14:paraId="24EB13AF" w14:textId="77777777" w:rsidR="00EF11C6" w:rsidRPr="00BF7935" w:rsidRDefault="00EF11C6" w:rsidP="00EF11C6">
      <w:pPr>
        <w:ind w:firstLine="709"/>
        <w:jc w:val="both"/>
        <w:rPr>
          <w:sz w:val="28"/>
          <w:szCs w:val="28"/>
        </w:rPr>
      </w:pPr>
      <w:r w:rsidRPr="00B07FA6">
        <w:rPr>
          <w:sz w:val="28"/>
          <w:szCs w:val="28"/>
        </w:rPr>
        <w:t>На заседании ГС ЛО были рассмотрены 4 проекта изменений в Генеральные планы: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Приозерского</w:t>
      </w:r>
      <w:proofErr w:type="spellEnd"/>
      <w:r>
        <w:rPr>
          <w:sz w:val="28"/>
          <w:szCs w:val="28"/>
        </w:rPr>
        <w:t xml:space="preserve"> городского поселения, </w:t>
      </w:r>
      <w:proofErr w:type="spellStart"/>
      <w:r w:rsidRPr="00623CC9">
        <w:rPr>
          <w:sz w:val="28"/>
          <w:szCs w:val="28"/>
        </w:rPr>
        <w:t>Кингисеппского</w:t>
      </w:r>
      <w:proofErr w:type="spellEnd"/>
      <w:r w:rsidRPr="00623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поселения, </w:t>
      </w:r>
      <w:proofErr w:type="spellStart"/>
      <w:r>
        <w:rPr>
          <w:sz w:val="28"/>
          <w:szCs w:val="28"/>
        </w:rPr>
        <w:t>Ивангородского</w:t>
      </w:r>
      <w:proofErr w:type="spellEnd"/>
      <w:r>
        <w:rPr>
          <w:sz w:val="28"/>
          <w:szCs w:val="28"/>
        </w:rPr>
        <w:t xml:space="preserve"> городского поселения, Гатчинского</w:t>
      </w:r>
      <w:r w:rsidRPr="00623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поселения. Из них согласованы изменения в Генеральный План </w:t>
      </w:r>
      <w:proofErr w:type="spellStart"/>
      <w:r>
        <w:rPr>
          <w:sz w:val="28"/>
          <w:szCs w:val="28"/>
        </w:rPr>
        <w:t>Приозерского</w:t>
      </w:r>
      <w:proofErr w:type="spellEnd"/>
      <w:r>
        <w:rPr>
          <w:sz w:val="28"/>
          <w:szCs w:val="28"/>
        </w:rPr>
        <w:t xml:space="preserve"> городского поселения, </w:t>
      </w:r>
      <w:proofErr w:type="spellStart"/>
      <w:r w:rsidRPr="00623CC9">
        <w:rPr>
          <w:sz w:val="28"/>
          <w:szCs w:val="28"/>
        </w:rPr>
        <w:t>Кингисеппского</w:t>
      </w:r>
      <w:proofErr w:type="spellEnd"/>
      <w:r w:rsidRPr="00623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поселения, </w:t>
      </w:r>
      <w:proofErr w:type="spellStart"/>
      <w:r>
        <w:rPr>
          <w:sz w:val="28"/>
          <w:szCs w:val="28"/>
        </w:rPr>
        <w:t>Ивангородского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14:paraId="695EDC4A" w14:textId="77777777" w:rsidR="00EF11C6" w:rsidRPr="00B07FA6" w:rsidRDefault="00EF11C6" w:rsidP="00EF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B07FA6">
        <w:rPr>
          <w:sz w:val="28"/>
          <w:szCs w:val="28"/>
        </w:rPr>
        <w:t xml:space="preserve"> было рассмотрено 9  концепций проектов планировки территории и проектов межевания территорий, и изменения в них</w:t>
      </w:r>
      <w:r>
        <w:rPr>
          <w:sz w:val="28"/>
          <w:szCs w:val="28"/>
        </w:rPr>
        <w:t>. В ходе заседания</w:t>
      </w:r>
      <w:r w:rsidRPr="00B07FA6">
        <w:rPr>
          <w:sz w:val="28"/>
          <w:szCs w:val="28"/>
        </w:rPr>
        <w:t xml:space="preserve"> </w:t>
      </w:r>
      <w:r>
        <w:rPr>
          <w:sz w:val="28"/>
          <w:szCs w:val="28"/>
        </w:rPr>
        <w:t>ГС было согласовано</w:t>
      </w:r>
      <w:r w:rsidRPr="00B07FA6">
        <w:rPr>
          <w:sz w:val="28"/>
          <w:szCs w:val="28"/>
        </w:rPr>
        <w:t xml:space="preserve"> 7 проектов</w:t>
      </w:r>
      <w:r>
        <w:rPr>
          <w:sz w:val="28"/>
          <w:szCs w:val="28"/>
        </w:rPr>
        <w:t>.</w:t>
      </w:r>
    </w:p>
    <w:p w14:paraId="7735FA2A" w14:textId="77777777" w:rsidR="00EF11C6" w:rsidRPr="00B07FA6" w:rsidRDefault="00EF11C6" w:rsidP="00EF11C6">
      <w:pPr>
        <w:ind w:firstLine="709"/>
        <w:jc w:val="both"/>
        <w:rPr>
          <w:sz w:val="28"/>
          <w:szCs w:val="28"/>
        </w:rPr>
      </w:pPr>
      <w:r w:rsidRPr="00B07FA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заседании </w:t>
      </w:r>
      <w:r w:rsidRPr="00B07FA6">
        <w:rPr>
          <w:sz w:val="28"/>
          <w:szCs w:val="28"/>
        </w:rPr>
        <w:t xml:space="preserve">ГС было рассмотрено 2 предложения на отклонение от предельных параметров разрешенного строительства ОКС, установленных ПЗЗ поселений, в части увеличения максимальной этажности многоквартирных жилых домов. </w:t>
      </w:r>
      <w:r>
        <w:rPr>
          <w:sz w:val="28"/>
          <w:szCs w:val="28"/>
        </w:rPr>
        <w:t>Одно предложение было согласовано на заседании ГС.</w:t>
      </w:r>
    </w:p>
    <w:p w14:paraId="4F65F4C2" w14:textId="77777777" w:rsidR="00BF7935" w:rsidRPr="00EF11C6" w:rsidRDefault="00BF7935" w:rsidP="00EF11C6">
      <w:pPr>
        <w:jc w:val="both"/>
        <w:rPr>
          <w:sz w:val="28"/>
          <w:szCs w:val="28"/>
        </w:rPr>
      </w:pPr>
    </w:p>
    <w:p w14:paraId="28C1B1D6" w14:textId="2C62C6C1" w:rsidR="00BF7935" w:rsidRDefault="008B2F02" w:rsidP="00BF7935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14:paraId="743B9661" w14:textId="77777777" w:rsidR="00EF11C6" w:rsidRDefault="00EF11C6" w:rsidP="00BF7935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517390CE" w14:textId="77777777" w:rsidR="00EF11C6" w:rsidRPr="00BF7935" w:rsidRDefault="00EF11C6" w:rsidP="00EF11C6">
      <w:pPr>
        <w:ind w:firstLine="709"/>
        <w:jc w:val="both"/>
        <w:rPr>
          <w:sz w:val="28"/>
          <w:szCs w:val="28"/>
        </w:rPr>
      </w:pPr>
      <w:r w:rsidRPr="00623CC9">
        <w:rPr>
          <w:b/>
          <w:sz w:val="28"/>
          <w:szCs w:val="28"/>
        </w:rPr>
        <w:t xml:space="preserve">В 2022 году </w:t>
      </w:r>
      <w:r>
        <w:rPr>
          <w:b/>
          <w:sz w:val="28"/>
          <w:szCs w:val="28"/>
        </w:rPr>
        <w:t xml:space="preserve">в Комитет градостроительной политики поступило 33 заявления для включения их в повестку Градостроительного совета и  </w:t>
      </w:r>
      <w:r w:rsidRPr="00623C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организовано</w:t>
      </w:r>
      <w:r w:rsidRPr="00623CC9">
        <w:rPr>
          <w:b/>
          <w:sz w:val="28"/>
          <w:szCs w:val="28"/>
        </w:rPr>
        <w:t xml:space="preserve"> 12 заседаний Предварительного Градостроительного Совета</w:t>
      </w:r>
      <w:r>
        <w:rPr>
          <w:sz w:val="28"/>
          <w:szCs w:val="28"/>
        </w:rPr>
        <w:t xml:space="preserve"> - совещаний</w:t>
      </w:r>
      <w:r w:rsidRPr="00E426D3">
        <w:rPr>
          <w:sz w:val="28"/>
          <w:szCs w:val="28"/>
        </w:rPr>
        <w:t xml:space="preserve"> по предварительному рассм</w:t>
      </w:r>
      <w:r>
        <w:rPr>
          <w:sz w:val="28"/>
          <w:szCs w:val="28"/>
        </w:rPr>
        <w:t xml:space="preserve">отрению материалов, поступивших </w:t>
      </w:r>
      <w:r w:rsidRPr="00E426D3">
        <w:rPr>
          <w:sz w:val="28"/>
          <w:szCs w:val="28"/>
        </w:rPr>
        <w:t>в адрес Комитета</w:t>
      </w:r>
      <w:r>
        <w:rPr>
          <w:sz w:val="28"/>
          <w:szCs w:val="28"/>
        </w:rPr>
        <w:t xml:space="preserve">, </w:t>
      </w:r>
      <w:r w:rsidRPr="00E426D3">
        <w:rPr>
          <w:sz w:val="28"/>
          <w:szCs w:val="28"/>
        </w:rPr>
        <w:t>для включения их в повестку дня очер</w:t>
      </w:r>
      <w:r>
        <w:rPr>
          <w:sz w:val="28"/>
          <w:szCs w:val="28"/>
        </w:rPr>
        <w:t xml:space="preserve">едного заседания </w:t>
      </w:r>
      <w:r w:rsidRPr="00E426D3">
        <w:rPr>
          <w:sz w:val="28"/>
          <w:szCs w:val="28"/>
        </w:rPr>
        <w:t>Градостроительного совета Ленинградской области</w:t>
      </w:r>
      <w:r>
        <w:rPr>
          <w:sz w:val="28"/>
          <w:szCs w:val="28"/>
        </w:rPr>
        <w:t>.</w:t>
      </w:r>
    </w:p>
    <w:p w14:paraId="59871ACE" w14:textId="6A86AE41" w:rsidR="00EF11C6" w:rsidRDefault="00EF11C6" w:rsidP="00EF11C6">
      <w:pPr>
        <w:ind w:firstLine="709"/>
        <w:jc w:val="both"/>
        <w:rPr>
          <w:b/>
          <w:sz w:val="28"/>
          <w:szCs w:val="28"/>
        </w:rPr>
      </w:pPr>
      <w:r w:rsidRPr="00B07FA6">
        <w:rPr>
          <w:sz w:val="28"/>
          <w:szCs w:val="28"/>
        </w:rPr>
        <w:t xml:space="preserve">На заседании ПГС ЛО </w:t>
      </w:r>
      <w:r>
        <w:rPr>
          <w:sz w:val="28"/>
          <w:szCs w:val="28"/>
        </w:rPr>
        <w:t>были рассмотрены 8</w:t>
      </w:r>
      <w:r w:rsidRPr="00B07FA6">
        <w:rPr>
          <w:sz w:val="28"/>
          <w:szCs w:val="28"/>
        </w:rPr>
        <w:t xml:space="preserve"> проектов изменений в Генеральные планы: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городского поселения, </w:t>
      </w:r>
      <w:proofErr w:type="spellStart"/>
      <w:r w:rsidRPr="00623CC9">
        <w:rPr>
          <w:sz w:val="28"/>
          <w:szCs w:val="28"/>
        </w:rPr>
        <w:t>Бугровского</w:t>
      </w:r>
      <w:proofErr w:type="spellEnd"/>
      <w:r w:rsidRPr="00623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поселения, </w:t>
      </w:r>
      <w:proofErr w:type="spellStart"/>
      <w:r w:rsidRPr="00623CC9">
        <w:rPr>
          <w:sz w:val="28"/>
          <w:szCs w:val="28"/>
        </w:rPr>
        <w:t>Кингисеппского</w:t>
      </w:r>
      <w:proofErr w:type="spellEnd"/>
      <w:r w:rsidRPr="00623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поселения, </w:t>
      </w:r>
      <w:proofErr w:type="spellStart"/>
      <w:r>
        <w:rPr>
          <w:sz w:val="28"/>
          <w:szCs w:val="28"/>
        </w:rPr>
        <w:t>Ивангородского</w:t>
      </w:r>
      <w:proofErr w:type="spellEnd"/>
      <w:r>
        <w:rPr>
          <w:sz w:val="28"/>
          <w:szCs w:val="28"/>
        </w:rPr>
        <w:t xml:space="preserve"> городского поселения, </w:t>
      </w:r>
      <w:proofErr w:type="spellStart"/>
      <w:r w:rsidRPr="00623CC9">
        <w:rPr>
          <w:sz w:val="28"/>
          <w:szCs w:val="28"/>
        </w:rPr>
        <w:t>Тельмановского</w:t>
      </w:r>
      <w:proofErr w:type="spellEnd"/>
      <w:r w:rsidRPr="00623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поселения,  </w:t>
      </w:r>
      <w:proofErr w:type="spellStart"/>
      <w:r w:rsidRPr="00623CC9">
        <w:rPr>
          <w:sz w:val="28"/>
          <w:szCs w:val="28"/>
        </w:rPr>
        <w:t>Киришского</w:t>
      </w:r>
      <w:proofErr w:type="spellEnd"/>
      <w:r w:rsidRPr="00623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0273C1">
        <w:rPr>
          <w:sz w:val="28"/>
          <w:szCs w:val="28"/>
        </w:rPr>
        <w:t xml:space="preserve">поселения, Гатчинского городского поселения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Приозерского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B07FA6">
        <w:rPr>
          <w:sz w:val="28"/>
          <w:szCs w:val="28"/>
        </w:rPr>
        <w:t>.</w:t>
      </w:r>
    </w:p>
    <w:p w14:paraId="6AE52F3E" w14:textId="77777777" w:rsidR="00EF11C6" w:rsidRDefault="00EF11C6" w:rsidP="00EF11C6">
      <w:pPr>
        <w:ind w:firstLine="709"/>
        <w:jc w:val="both"/>
        <w:rPr>
          <w:sz w:val="28"/>
          <w:szCs w:val="28"/>
        </w:rPr>
      </w:pPr>
      <w:r w:rsidRPr="00B07FA6">
        <w:rPr>
          <w:sz w:val="28"/>
          <w:szCs w:val="28"/>
        </w:rPr>
        <w:lastRenderedPageBreak/>
        <w:t>На заседании ПГС ЛО было рассмотрено 22</w:t>
      </w:r>
      <w:r>
        <w:rPr>
          <w:sz w:val="28"/>
          <w:szCs w:val="28"/>
        </w:rPr>
        <w:t xml:space="preserve">  концепции</w:t>
      </w:r>
      <w:r w:rsidRPr="00B07FA6">
        <w:rPr>
          <w:sz w:val="28"/>
          <w:szCs w:val="28"/>
        </w:rPr>
        <w:t xml:space="preserve"> проектов планировки территории и проектов межевания территорий, и изменения в них.  </w:t>
      </w:r>
      <w:r>
        <w:rPr>
          <w:sz w:val="28"/>
          <w:szCs w:val="28"/>
        </w:rPr>
        <w:t>В ходе заседания</w:t>
      </w:r>
      <w:r w:rsidRPr="00B07FA6">
        <w:rPr>
          <w:sz w:val="28"/>
          <w:szCs w:val="28"/>
        </w:rPr>
        <w:t xml:space="preserve"> ПГС</w:t>
      </w:r>
      <w:r>
        <w:rPr>
          <w:sz w:val="28"/>
          <w:szCs w:val="28"/>
        </w:rPr>
        <w:t xml:space="preserve"> были </w:t>
      </w:r>
      <w:r w:rsidRPr="00623CC9">
        <w:rPr>
          <w:sz w:val="28"/>
          <w:szCs w:val="28"/>
        </w:rPr>
        <w:t xml:space="preserve">согласованы </w:t>
      </w:r>
      <w:r>
        <w:rPr>
          <w:sz w:val="28"/>
          <w:szCs w:val="28"/>
        </w:rPr>
        <w:t>на рассмотрение Градостроительным советом 9</w:t>
      </w:r>
      <w:r w:rsidRPr="00B07FA6">
        <w:rPr>
          <w:sz w:val="28"/>
          <w:szCs w:val="28"/>
        </w:rPr>
        <w:t xml:space="preserve"> концепций.</w:t>
      </w:r>
    </w:p>
    <w:p w14:paraId="27E53FEC" w14:textId="5C9D2C81" w:rsidR="00BF7935" w:rsidRDefault="00EF11C6" w:rsidP="00EF11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FA6">
        <w:rPr>
          <w:rFonts w:ascii="Times New Roman" w:hAnsi="Times New Roman"/>
          <w:sz w:val="28"/>
          <w:szCs w:val="28"/>
        </w:rPr>
        <w:t xml:space="preserve">На ПГС </w:t>
      </w:r>
      <w:r>
        <w:rPr>
          <w:rFonts w:ascii="Times New Roman" w:hAnsi="Times New Roman"/>
          <w:sz w:val="28"/>
          <w:szCs w:val="28"/>
        </w:rPr>
        <w:t xml:space="preserve">ЛО </w:t>
      </w:r>
      <w:r w:rsidRPr="00B07FA6">
        <w:rPr>
          <w:rFonts w:ascii="Times New Roman" w:hAnsi="Times New Roman"/>
          <w:sz w:val="28"/>
          <w:szCs w:val="28"/>
        </w:rPr>
        <w:t xml:space="preserve">было рассмотрено 3 предложения на отклонение от предельных параметров разрешенного строительства ОКС, установленных ПЗЗ поселений, в части увеличения максимальной этажности многоквартирных жилых </w:t>
      </w:r>
      <w:r>
        <w:rPr>
          <w:rFonts w:ascii="Times New Roman" w:hAnsi="Times New Roman"/>
          <w:sz w:val="28"/>
          <w:szCs w:val="28"/>
        </w:rPr>
        <w:t xml:space="preserve">домов, также был рассмотрен мастер-план г. Волхов. </w:t>
      </w:r>
    </w:p>
    <w:p w14:paraId="6E9EAAB7" w14:textId="77777777" w:rsidR="00EF11C6" w:rsidRPr="00EF11C6" w:rsidRDefault="00EF11C6" w:rsidP="00EF11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704AE91" w14:textId="52B6F23F" w:rsidR="00BF7935" w:rsidRDefault="00BF7935" w:rsidP="00BF7935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8B2F02">
        <w:rPr>
          <w:b/>
          <w:sz w:val="28"/>
          <w:szCs w:val="28"/>
        </w:rPr>
        <w:t>5</w:t>
      </w:r>
    </w:p>
    <w:p w14:paraId="278920AA" w14:textId="77777777" w:rsidR="008B2F02" w:rsidRDefault="008B2F02" w:rsidP="00BF7935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1E70D71E" w14:textId="77777777" w:rsidR="00EF11C6" w:rsidRDefault="00EF11C6" w:rsidP="00EF11C6">
      <w:pPr>
        <w:ind w:firstLine="709"/>
        <w:jc w:val="both"/>
        <w:rPr>
          <w:sz w:val="28"/>
          <w:szCs w:val="28"/>
        </w:rPr>
      </w:pPr>
      <w:r w:rsidRPr="003A458C">
        <w:rPr>
          <w:sz w:val="28"/>
          <w:szCs w:val="28"/>
        </w:rPr>
        <w:t>Распоряжением Губернатор Ленинградской</w:t>
      </w:r>
      <w:bookmarkStart w:id="0" w:name="_GoBack"/>
      <w:bookmarkEnd w:id="0"/>
      <w:r w:rsidRPr="003A458C">
        <w:rPr>
          <w:sz w:val="28"/>
          <w:szCs w:val="28"/>
        </w:rPr>
        <w:t xml:space="preserve"> области от 5 декабря 2022 № 915-р</w:t>
      </w:r>
      <w:r>
        <w:rPr>
          <w:sz w:val="28"/>
          <w:szCs w:val="28"/>
        </w:rPr>
        <w:t xml:space="preserve"> установлено, что по решению Председателя </w:t>
      </w:r>
      <w:r w:rsidRPr="00B07FA6">
        <w:rPr>
          <w:sz w:val="28"/>
          <w:szCs w:val="28"/>
        </w:rPr>
        <w:t>Градостроительного совета</w:t>
      </w:r>
      <w:r>
        <w:rPr>
          <w:sz w:val="28"/>
          <w:szCs w:val="28"/>
        </w:rPr>
        <w:t xml:space="preserve"> </w:t>
      </w:r>
      <w:r w:rsidRPr="00B07FA6">
        <w:rPr>
          <w:sz w:val="28"/>
          <w:szCs w:val="28"/>
        </w:rPr>
        <w:t>материалы, поступившие на рассмотрение Градостроительным советом, могут быть рассмотрены одним или несколькими членами совета, без вынесения на Градостроительный совет</w:t>
      </w:r>
      <w:r>
        <w:rPr>
          <w:sz w:val="28"/>
          <w:szCs w:val="28"/>
        </w:rPr>
        <w:t>.</w:t>
      </w:r>
    </w:p>
    <w:p w14:paraId="69F963C7" w14:textId="77777777" w:rsidR="00EF11C6" w:rsidRDefault="00EF11C6" w:rsidP="00EF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данным поручением </w:t>
      </w:r>
      <w:r w:rsidRPr="00B07FA6">
        <w:rPr>
          <w:sz w:val="28"/>
          <w:szCs w:val="28"/>
        </w:rPr>
        <w:t xml:space="preserve">были рассмотрены </w:t>
      </w:r>
      <w:r>
        <w:rPr>
          <w:sz w:val="28"/>
          <w:szCs w:val="28"/>
        </w:rPr>
        <w:t>и согласованы 2</w:t>
      </w:r>
      <w:r w:rsidRPr="00B07FA6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изменений в Генеральный план (</w:t>
      </w:r>
      <w:proofErr w:type="spellStart"/>
      <w:r>
        <w:rPr>
          <w:sz w:val="28"/>
          <w:szCs w:val="28"/>
        </w:rPr>
        <w:t>Войсковицкого</w:t>
      </w:r>
      <w:proofErr w:type="spellEnd"/>
      <w:r>
        <w:rPr>
          <w:sz w:val="28"/>
          <w:szCs w:val="28"/>
        </w:rPr>
        <w:t xml:space="preserve"> сельского поселения 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поселения).</w:t>
      </w:r>
    </w:p>
    <w:p w14:paraId="1F75A6E1" w14:textId="77777777" w:rsidR="00EF11C6" w:rsidRDefault="00EF11C6" w:rsidP="00EF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</w:t>
      </w:r>
      <w:r w:rsidRPr="00B07FA6">
        <w:rPr>
          <w:sz w:val="28"/>
          <w:szCs w:val="28"/>
        </w:rPr>
        <w:t xml:space="preserve"> расс</w:t>
      </w:r>
      <w:r>
        <w:rPr>
          <w:sz w:val="28"/>
          <w:szCs w:val="28"/>
        </w:rPr>
        <w:t>мотрены и согласованы 4 концепции</w:t>
      </w:r>
      <w:r w:rsidRPr="00B07FA6">
        <w:rPr>
          <w:sz w:val="28"/>
          <w:szCs w:val="28"/>
        </w:rPr>
        <w:t xml:space="preserve"> проектов планировки территории и проектов межевания территорий, и изменения в них</w:t>
      </w:r>
      <w:r>
        <w:rPr>
          <w:sz w:val="28"/>
          <w:szCs w:val="28"/>
        </w:rPr>
        <w:t xml:space="preserve">. </w:t>
      </w:r>
    </w:p>
    <w:p w14:paraId="67B4CEDD" w14:textId="4CC06B1A" w:rsidR="00EF11C6" w:rsidRPr="00EF11C6" w:rsidRDefault="00EF11C6" w:rsidP="00EF1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рассмотрены и согласованы </w:t>
      </w:r>
      <w:r w:rsidRPr="0087422C">
        <w:rPr>
          <w:sz w:val="28"/>
          <w:szCs w:val="28"/>
        </w:rPr>
        <w:t>3 предложения на отклонение от предельных параметров разрешенного строительства ОКС, установленных ПЗЗ поселений, в части увеличения максимальной этажности многоквартирных жилых домов</w:t>
      </w:r>
      <w:r>
        <w:rPr>
          <w:sz w:val="28"/>
          <w:szCs w:val="28"/>
        </w:rPr>
        <w:t>.</w:t>
      </w:r>
    </w:p>
    <w:p w14:paraId="25766EC0" w14:textId="77777777" w:rsidR="00BF7935" w:rsidRDefault="00BF7935" w:rsidP="00BF7935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7BED02FD" w14:textId="73FA3239" w:rsidR="00BF7935" w:rsidRDefault="00BF7935" w:rsidP="00BF7935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8B2F02">
        <w:rPr>
          <w:b/>
          <w:sz w:val="28"/>
          <w:szCs w:val="28"/>
        </w:rPr>
        <w:t>6</w:t>
      </w:r>
    </w:p>
    <w:p w14:paraId="548552F8" w14:textId="77777777" w:rsidR="008B2F02" w:rsidRDefault="008B2F02" w:rsidP="00BF7935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489B5F02" w14:textId="1DFF911C" w:rsidR="00BF7935" w:rsidRDefault="00BF7935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было проведено 13 заседаний </w:t>
      </w:r>
      <w:r w:rsidR="00EF11C6">
        <w:rPr>
          <w:sz w:val="28"/>
          <w:szCs w:val="28"/>
        </w:rPr>
        <w:t>консультативно–экспертного</w:t>
      </w:r>
      <w:r w:rsidRPr="00BF7935">
        <w:rPr>
          <w:sz w:val="28"/>
          <w:szCs w:val="28"/>
        </w:rPr>
        <w:t xml:space="preserve"> совет</w:t>
      </w:r>
      <w:r w:rsidR="00EF11C6">
        <w:rPr>
          <w:sz w:val="28"/>
          <w:szCs w:val="28"/>
        </w:rPr>
        <w:t>а</w:t>
      </w:r>
      <w:r w:rsidRPr="00BF7935">
        <w:rPr>
          <w:sz w:val="28"/>
          <w:szCs w:val="28"/>
        </w:rPr>
        <w:t xml:space="preserve"> по рассмотрению архитектурно-градостроительного облика населенных пунктов, зданий, сооружений Ленинградской области</w:t>
      </w:r>
      <w:r>
        <w:rPr>
          <w:sz w:val="28"/>
          <w:szCs w:val="28"/>
        </w:rPr>
        <w:t>. Рассмотрено 39 проектов и из них согласовано 25.</w:t>
      </w:r>
    </w:p>
    <w:p w14:paraId="45756FB4" w14:textId="310DDD26" w:rsidR="00111067" w:rsidRDefault="00CD2EEB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слайде</w:t>
      </w:r>
      <w:r w:rsidR="00BF1511">
        <w:rPr>
          <w:sz w:val="28"/>
          <w:szCs w:val="28"/>
        </w:rPr>
        <w:t xml:space="preserve"> представлены </w:t>
      </w:r>
      <w:r>
        <w:rPr>
          <w:sz w:val="28"/>
          <w:szCs w:val="28"/>
        </w:rPr>
        <w:t>лучшие проекты</w:t>
      </w:r>
      <w:r w:rsidR="00BF1511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рассмотренные на  Совете</w:t>
      </w:r>
      <w:r w:rsidR="00111067">
        <w:rPr>
          <w:sz w:val="28"/>
          <w:szCs w:val="28"/>
        </w:rPr>
        <w:t>:</w:t>
      </w:r>
    </w:p>
    <w:p w14:paraId="7BE9C594" w14:textId="77777777" w:rsidR="00111067" w:rsidRDefault="00111067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C829412" w14:textId="51A7C8AF" w:rsidR="00111067" w:rsidRDefault="004C48B7" w:rsidP="00111067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7-8</w:t>
      </w:r>
    </w:p>
    <w:p w14:paraId="06A7C991" w14:textId="77777777" w:rsidR="00111067" w:rsidRPr="00111067" w:rsidRDefault="00111067" w:rsidP="00111067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524DC99B" w14:textId="77777777" w:rsidR="00111067" w:rsidRDefault="00BF1511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на 1175 мест, планируемая к размещению на территории бывшего аэродрома в Гатчине; </w:t>
      </w:r>
    </w:p>
    <w:p w14:paraId="58F631F0" w14:textId="77777777" w:rsidR="00111067" w:rsidRDefault="00111067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7E69D20" w14:textId="1B7DD4D6" w:rsidR="00111067" w:rsidRDefault="00111067" w:rsidP="00111067">
      <w:pPr>
        <w:tabs>
          <w:tab w:val="left" w:pos="993"/>
        </w:tabs>
        <w:jc w:val="both"/>
        <w:rPr>
          <w:b/>
          <w:sz w:val="28"/>
          <w:szCs w:val="28"/>
        </w:rPr>
      </w:pPr>
      <w:r w:rsidRPr="00111067">
        <w:rPr>
          <w:b/>
          <w:sz w:val="28"/>
          <w:szCs w:val="28"/>
        </w:rPr>
        <w:t>Слайд 9-10-11</w:t>
      </w:r>
    </w:p>
    <w:p w14:paraId="092FB7B8" w14:textId="77777777" w:rsidR="00111067" w:rsidRPr="00111067" w:rsidRDefault="00111067" w:rsidP="00111067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30942E1C" w14:textId="0D3C2F7B" w:rsidR="00BF7935" w:rsidRDefault="00BF1511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комплекс в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 xml:space="preserve"> – признан лучшим в России проектом государственно-частного партнерства и </w:t>
      </w:r>
      <w:r w:rsidR="008C5894">
        <w:rPr>
          <w:sz w:val="28"/>
          <w:szCs w:val="28"/>
        </w:rPr>
        <w:t>получившим</w:t>
      </w:r>
      <w:r>
        <w:rPr>
          <w:sz w:val="28"/>
          <w:szCs w:val="28"/>
        </w:rPr>
        <w:t xml:space="preserve"> национальную премию </w:t>
      </w:r>
      <w:proofErr w:type="spellStart"/>
      <w:r>
        <w:rPr>
          <w:sz w:val="28"/>
          <w:szCs w:val="28"/>
        </w:rPr>
        <w:t>Росинфра</w:t>
      </w:r>
      <w:proofErr w:type="spellEnd"/>
      <w:r>
        <w:rPr>
          <w:sz w:val="28"/>
          <w:szCs w:val="28"/>
        </w:rPr>
        <w:t xml:space="preserve"> на ПМЭФ 2022; жи</w:t>
      </w:r>
      <w:r w:rsidR="008C5894">
        <w:rPr>
          <w:sz w:val="28"/>
          <w:szCs w:val="28"/>
        </w:rPr>
        <w:t xml:space="preserve">лой комплекс в </w:t>
      </w:r>
      <w:proofErr w:type="spellStart"/>
      <w:r w:rsidR="008C5894">
        <w:rPr>
          <w:sz w:val="28"/>
          <w:szCs w:val="28"/>
        </w:rPr>
        <w:t>г.п</w:t>
      </w:r>
      <w:proofErr w:type="spellEnd"/>
      <w:r w:rsidR="008C5894">
        <w:rPr>
          <w:sz w:val="28"/>
          <w:szCs w:val="28"/>
        </w:rPr>
        <w:t xml:space="preserve">. Новоселье, а также </w:t>
      </w:r>
      <w:r>
        <w:rPr>
          <w:sz w:val="28"/>
          <w:szCs w:val="28"/>
        </w:rPr>
        <w:t>храм притча в пос. Лебяжье Ломоносовского района.</w:t>
      </w:r>
    </w:p>
    <w:p w14:paraId="640498F7" w14:textId="77777777" w:rsidR="008B2F02" w:rsidRDefault="008B2F02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857C53B" w14:textId="0B78E304" w:rsidR="00EF11C6" w:rsidRDefault="00BF1511" w:rsidP="00BF1511">
      <w:pPr>
        <w:tabs>
          <w:tab w:val="left" w:pos="993"/>
        </w:tabs>
        <w:jc w:val="both"/>
        <w:rPr>
          <w:b/>
          <w:sz w:val="28"/>
          <w:szCs w:val="28"/>
        </w:rPr>
      </w:pPr>
      <w:r w:rsidRPr="00BF1511">
        <w:rPr>
          <w:b/>
          <w:sz w:val="28"/>
          <w:szCs w:val="28"/>
        </w:rPr>
        <w:lastRenderedPageBreak/>
        <w:t>С</w:t>
      </w:r>
      <w:r w:rsidR="00EC2985">
        <w:rPr>
          <w:b/>
          <w:sz w:val="28"/>
          <w:szCs w:val="28"/>
        </w:rPr>
        <w:t>лайд 12</w:t>
      </w:r>
    </w:p>
    <w:p w14:paraId="37A9D3D1" w14:textId="77777777" w:rsidR="00111067" w:rsidRDefault="00111067" w:rsidP="00BF1511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5A3652E8" w14:textId="39DF524E" w:rsidR="00EF11C6" w:rsidRPr="00EF11C6" w:rsidRDefault="00EF11C6" w:rsidP="00EF11C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рассмотрении на консультативно-экспертном совете </w:t>
      </w:r>
      <w:r w:rsidRPr="00EF11C6">
        <w:rPr>
          <w:b/>
          <w:sz w:val="28"/>
          <w:szCs w:val="28"/>
        </w:rPr>
        <w:t>социальных</w:t>
      </w:r>
      <w:r>
        <w:rPr>
          <w:sz w:val="28"/>
          <w:szCs w:val="28"/>
        </w:rPr>
        <w:t xml:space="preserve"> объектов капитального строительства в целях исполнения поручения Губернатора Ленинградской области о разработке единого подхода (стандартизации) решения вопросов визуального оформления общественных пространств (реклама, плакаты, вывески, номера домов, и т.д.) на территории Ленинградской области, а также для создания аутентичного, индивидуального стиля Ленинградской области, проектировщикам настоятельно рекомендуется предусматривать размещение на фасадах здания художественных изображений.</w:t>
      </w:r>
      <w:proofErr w:type="gramEnd"/>
    </w:p>
    <w:p w14:paraId="71176C77" w14:textId="77777777" w:rsidR="00EF11C6" w:rsidRDefault="00EF11C6" w:rsidP="00BF1511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5D10DB12" w14:textId="0BE0995B" w:rsidR="00EF11C6" w:rsidRDefault="00EF11C6" w:rsidP="00EF11C6">
      <w:pPr>
        <w:tabs>
          <w:tab w:val="left" w:pos="993"/>
        </w:tabs>
        <w:jc w:val="both"/>
        <w:rPr>
          <w:b/>
          <w:sz w:val="28"/>
          <w:szCs w:val="28"/>
        </w:rPr>
      </w:pPr>
      <w:r w:rsidRPr="00BF1511">
        <w:rPr>
          <w:b/>
          <w:sz w:val="28"/>
          <w:szCs w:val="28"/>
        </w:rPr>
        <w:t>С</w:t>
      </w:r>
      <w:r w:rsidR="00EC2985">
        <w:rPr>
          <w:b/>
          <w:sz w:val="28"/>
          <w:szCs w:val="28"/>
        </w:rPr>
        <w:t>лайд 13-14-15</w:t>
      </w:r>
    </w:p>
    <w:p w14:paraId="1E843758" w14:textId="77777777" w:rsidR="008B2F02" w:rsidRDefault="008B2F02" w:rsidP="00BF1511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50DF4D3A" w14:textId="2298784A" w:rsidR="008B2F02" w:rsidRDefault="008B2F02" w:rsidP="008B2F0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</w:t>
      </w:r>
      <w:r w:rsidRPr="00810B17">
        <w:rPr>
          <w:sz w:val="28"/>
          <w:szCs w:val="28"/>
          <w:lang w:eastAsia="ru-RU"/>
        </w:rPr>
        <w:t xml:space="preserve"> году Комитетом успешно организованы и проведены </w:t>
      </w:r>
      <w:r>
        <w:rPr>
          <w:sz w:val="28"/>
          <w:szCs w:val="28"/>
          <w:lang w:eastAsia="ru-RU"/>
        </w:rPr>
        <w:t>следующие конкурсы</w:t>
      </w:r>
      <w:r w:rsidRPr="00810B17">
        <w:rPr>
          <w:sz w:val="28"/>
          <w:szCs w:val="28"/>
          <w:lang w:eastAsia="ru-RU"/>
        </w:rPr>
        <w:t>:</w:t>
      </w:r>
    </w:p>
    <w:p w14:paraId="4E4B8127" w14:textId="77777777" w:rsidR="008B2F02" w:rsidRPr="00810B17" w:rsidRDefault="008B2F02" w:rsidP="008B2F0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21F48EE1" w14:textId="08E0BF8F" w:rsidR="008B2F02" w:rsidRDefault="008B2F02" w:rsidP="00CD2EEB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 w:rsidRPr="00810B17">
        <w:rPr>
          <w:sz w:val="28"/>
          <w:szCs w:val="28"/>
          <w:lang w:eastAsia="ru-RU"/>
        </w:rPr>
        <w:t xml:space="preserve">1. </w:t>
      </w:r>
      <w:r w:rsidRPr="00DF74E5">
        <w:rPr>
          <w:sz w:val="28"/>
          <w:szCs w:val="28"/>
          <w:u w:val="single"/>
          <w:lang w:eastAsia="ru-RU"/>
        </w:rPr>
        <w:t>Ежегодный конкурс «Концепция пространственного развития муниципальных образований Ленинградской области»</w:t>
      </w:r>
    </w:p>
    <w:p w14:paraId="31218733" w14:textId="77777777" w:rsidR="00CD2EEB" w:rsidRPr="00810B17" w:rsidRDefault="00CD2EEB" w:rsidP="00CD2EEB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</w:p>
    <w:p w14:paraId="3E1A118D" w14:textId="77777777" w:rsidR="008B2F02" w:rsidRPr="003E7F94" w:rsidRDefault="008B2F02" w:rsidP="008B2F02">
      <w:pPr>
        <w:tabs>
          <w:tab w:val="left" w:pos="709"/>
        </w:tabs>
        <w:ind w:firstLine="708"/>
        <w:jc w:val="both"/>
        <w:rPr>
          <w:sz w:val="28"/>
          <w:szCs w:val="28"/>
          <w:lang w:eastAsia="ru-RU"/>
        </w:rPr>
      </w:pPr>
      <w:r w:rsidRPr="00810B17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Конкурс проводился в следующих номинациях:</w:t>
      </w:r>
    </w:p>
    <w:p w14:paraId="09201077" w14:textId="679C3B2F" w:rsidR="008B2F02" w:rsidRPr="003E7F94" w:rsidRDefault="008B2F02" w:rsidP="008B2F02">
      <w:pPr>
        <w:pStyle w:val="a3"/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F94">
        <w:rPr>
          <w:rFonts w:ascii="Times New Roman" w:eastAsia="Times New Roman" w:hAnsi="Times New Roman"/>
          <w:sz w:val="28"/>
          <w:szCs w:val="28"/>
          <w:lang w:eastAsia="ru-RU"/>
        </w:rPr>
        <w:t>Концепция пространственного развития муниципального образования Ленинг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радской области</w:t>
      </w:r>
      <w:r w:rsidRPr="003E7F9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E244839" w14:textId="55EA8166" w:rsidR="008B2F02" w:rsidRPr="003E7F94" w:rsidRDefault="008B2F02" w:rsidP="008B2F02">
      <w:pPr>
        <w:pStyle w:val="a3"/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F94">
        <w:rPr>
          <w:rFonts w:ascii="Times New Roman" w:eastAsia="Times New Roman" w:hAnsi="Times New Roman"/>
          <w:sz w:val="28"/>
          <w:szCs w:val="28"/>
          <w:lang w:eastAsia="ru-RU"/>
        </w:rPr>
        <w:t>Концепция формирования туристического центра муниципального образования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енинградской области</w:t>
      </w:r>
      <w:r w:rsidRPr="003E7F9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F385E1" w14:textId="6D86E815" w:rsidR="008B2F02" w:rsidRPr="003E7F94" w:rsidRDefault="008B2F02" w:rsidP="008B2F02">
      <w:pPr>
        <w:pStyle w:val="a3"/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F94">
        <w:rPr>
          <w:rFonts w:ascii="Times New Roman" w:eastAsia="Times New Roman" w:hAnsi="Times New Roman"/>
          <w:sz w:val="28"/>
          <w:szCs w:val="28"/>
          <w:lang w:eastAsia="ru-RU"/>
        </w:rPr>
        <w:t>Концепция комплексного дизайн-кода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 Ленинградской области</w:t>
      </w:r>
      <w:r w:rsidRPr="003E7F9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5963D40A" w14:textId="724C0099" w:rsidR="008B2F02" w:rsidRPr="003E7F94" w:rsidRDefault="008B2F02" w:rsidP="008B2F02">
      <w:pPr>
        <w:pStyle w:val="a3"/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F94">
        <w:rPr>
          <w:rFonts w:ascii="Times New Roman" w:eastAsia="Times New Roman" w:hAnsi="Times New Roman"/>
          <w:sz w:val="28"/>
          <w:szCs w:val="28"/>
          <w:lang w:eastAsia="ru-RU"/>
        </w:rPr>
        <w:t>Лучший реализованный проект создания и (или) благоустройства общественно значимых публичных пространс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 Ленинградской области</w:t>
      </w:r>
      <w:r w:rsidRPr="003E7F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F4BDD3" w14:textId="77777777" w:rsidR="008B2F02" w:rsidRPr="00BF1511" w:rsidRDefault="008B2F02" w:rsidP="008B2F0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1B26A080" w14:textId="0D590721" w:rsidR="008B2F02" w:rsidRPr="00810B17" w:rsidRDefault="008B2F02" w:rsidP="008B2F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0160B">
        <w:rPr>
          <w:sz w:val="28"/>
          <w:szCs w:val="28"/>
          <w:lang w:eastAsia="ru-RU"/>
        </w:rPr>
        <w:t xml:space="preserve">Всего на конкурс было подано </w:t>
      </w:r>
      <w:r w:rsidRPr="002D2466">
        <w:rPr>
          <w:b/>
          <w:sz w:val="28"/>
          <w:szCs w:val="28"/>
          <w:lang w:eastAsia="ru-RU"/>
        </w:rPr>
        <w:t>38 заявок</w:t>
      </w:r>
      <w:r>
        <w:rPr>
          <w:sz w:val="28"/>
          <w:szCs w:val="28"/>
          <w:lang w:eastAsia="ru-RU"/>
        </w:rPr>
        <w:t xml:space="preserve">, из них участие приняли </w:t>
      </w:r>
      <w:r w:rsidRPr="0050160B">
        <w:rPr>
          <w:sz w:val="28"/>
          <w:szCs w:val="28"/>
          <w:lang w:eastAsia="ru-RU"/>
        </w:rPr>
        <w:t xml:space="preserve">12 творческих коллективов. Также, было запущено открытое </w:t>
      </w:r>
      <w:r w:rsidR="000273C1">
        <w:rPr>
          <w:sz w:val="28"/>
          <w:szCs w:val="28"/>
          <w:lang w:eastAsia="ru-RU"/>
        </w:rPr>
        <w:t>онлайн-голосование на сайте К</w:t>
      </w:r>
      <w:r w:rsidRPr="0050160B">
        <w:rPr>
          <w:sz w:val="28"/>
          <w:szCs w:val="28"/>
          <w:lang w:eastAsia="ru-RU"/>
        </w:rPr>
        <w:t>омитета градостроительной политики Ленинградской области по номинации «Лучший реализованный проект».</w:t>
      </w:r>
    </w:p>
    <w:p w14:paraId="33E80B1E" w14:textId="77777777" w:rsidR="008B2F02" w:rsidRDefault="008B2F02" w:rsidP="008B2F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50160B">
        <w:rPr>
          <w:sz w:val="28"/>
          <w:szCs w:val="28"/>
          <w:lang w:eastAsia="ru-RU"/>
        </w:rPr>
        <w:t xml:space="preserve">се представленные </w:t>
      </w:r>
      <w:r>
        <w:rPr>
          <w:sz w:val="28"/>
          <w:szCs w:val="28"/>
          <w:lang w:eastAsia="ru-RU"/>
        </w:rPr>
        <w:t>конкурсные</w:t>
      </w:r>
      <w:r w:rsidRPr="0050160B">
        <w:rPr>
          <w:sz w:val="28"/>
          <w:szCs w:val="28"/>
          <w:lang w:eastAsia="ru-RU"/>
        </w:rPr>
        <w:t xml:space="preserve"> работы имеют высокий уровень проработки материала и комплексный градостроительный подход к освоению территорий муниципальных образований Ленинградской области, и могут быть использованы на дальнейшей стадии территориального планирования и проектирования.</w:t>
      </w:r>
    </w:p>
    <w:p w14:paraId="1F252A5F" w14:textId="77777777" w:rsidR="002C0397" w:rsidRDefault="002C0397" w:rsidP="008B2F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6"/>
        <w:tblW w:w="11341" w:type="dxa"/>
        <w:tblInd w:w="-601" w:type="dxa"/>
        <w:tblLook w:val="04A0" w:firstRow="1" w:lastRow="0" w:firstColumn="1" w:lastColumn="0" w:noHBand="0" w:noVBand="1"/>
      </w:tblPr>
      <w:tblGrid>
        <w:gridCol w:w="2197"/>
        <w:gridCol w:w="5430"/>
        <w:gridCol w:w="3714"/>
      </w:tblGrid>
      <w:tr w:rsidR="008C5894" w14:paraId="3C622E10" w14:textId="6D0513AC" w:rsidTr="00503C64">
        <w:trPr>
          <w:trHeight w:val="616"/>
        </w:trPr>
        <w:tc>
          <w:tcPr>
            <w:tcW w:w="11341" w:type="dxa"/>
            <w:gridSpan w:val="3"/>
            <w:vAlign w:val="center"/>
          </w:tcPr>
          <w:p w14:paraId="76D08ED0" w14:textId="003DA326" w:rsidR="008C5894" w:rsidRDefault="008C5894" w:rsidP="005A4698">
            <w:pPr>
              <w:jc w:val="center"/>
              <w:rPr>
                <w:b/>
              </w:rPr>
            </w:pPr>
            <w:r>
              <w:rPr>
                <w:b/>
              </w:rPr>
              <w:t>Номинация «</w:t>
            </w:r>
            <w:r w:rsidRPr="005850AD">
              <w:rPr>
                <w:b/>
              </w:rPr>
              <w:t>Концепция пространственного развития</w:t>
            </w:r>
            <w:r>
              <w:rPr>
                <w:b/>
              </w:rPr>
              <w:t>»</w:t>
            </w:r>
          </w:p>
        </w:tc>
      </w:tr>
      <w:tr w:rsidR="008C5894" w14:paraId="119360B1" w14:textId="3A03BFF8" w:rsidTr="007C6E2A">
        <w:trPr>
          <w:trHeight w:val="527"/>
        </w:trPr>
        <w:tc>
          <w:tcPr>
            <w:tcW w:w="2197" w:type="dxa"/>
          </w:tcPr>
          <w:p w14:paraId="6913CB2F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1 место</w:t>
            </w:r>
          </w:p>
        </w:tc>
        <w:tc>
          <w:tcPr>
            <w:tcW w:w="9144" w:type="dxa"/>
            <w:gridSpan w:val="2"/>
          </w:tcPr>
          <w:p w14:paraId="15CF8220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Развитие пространственно-рекреационного каркаса в густонаселённых жилых районах ЛО</w:t>
            </w:r>
          </w:p>
          <w:p w14:paraId="3CE8510E" w14:textId="77777777" w:rsidR="008C5894" w:rsidRPr="005850AD" w:rsidRDefault="008C5894" w:rsidP="005A4698">
            <w:pPr>
              <w:rPr>
                <w:color w:val="000000"/>
              </w:rPr>
            </w:pPr>
          </w:p>
        </w:tc>
      </w:tr>
      <w:tr w:rsidR="008C5894" w14:paraId="7CA8DA0C" w14:textId="377A5643" w:rsidTr="00507DD7">
        <w:trPr>
          <w:trHeight w:val="527"/>
        </w:trPr>
        <w:tc>
          <w:tcPr>
            <w:tcW w:w="2197" w:type="dxa"/>
          </w:tcPr>
          <w:p w14:paraId="5DF11D4C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2 место</w:t>
            </w:r>
          </w:p>
        </w:tc>
        <w:tc>
          <w:tcPr>
            <w:tcW w:w="9144" w:type="dxa"/>
            <w:gridSpan w:val="2"/>
          </w:tcPr>
          <w:p w14:paraId="70EEDEB0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Градостроительная концепция г. Гатчина</w:t>
            </w:r>
          </w:p>
          <w:p w14:paraId="6B4C0973" w14:textId="77777777" w:rsidR="008C5894" w:rsidRPr="005850AD" w:rsidRDefault="008C5894" w:rsidP="005A4698">
            <w:pPr>
              <w:rPr>
                <w:color w:val="000000"/>
              </w:rPr>
            </w:pPr>
          </w:p>
        </w:tc>
      </w:tr>
      <w:tr w:rsidR="008C5894" w14:paraId="3B379C81" w14:textId="5F137B0F" w:rsidTr="00604070">
        <w:trPr>
          <w:trHeight w:val="527"/>
        </w:trPr>
        <w:tc>
          <w:tcPr>
            <w:tcW w:w="2197" w:type="dxa"/>
          </w:tcPr>
          <w:p w14:paraId="74C1FCB0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lastRenderedPageBreak/>
              <w:t>3 место</w:t>
            </w:r>
          </w:p>
        </w:tc>
        <w:tc>
          <w:tcPr>
            <w:tcW w:w="9144" w:type="dxa"/>
            <w:gridSpan w:val="2"/>
          </w:tcPr>
          <w:p w14:paraId="576CE8C4" w14:textId="30FE1374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 xml:space="preserve">Концепция пространственного развития МО г. </w:t>
            </w:r>
            <w:r w:rsidR="000273C1" w:rsidRPr="005850AD">
              <w:rPr>
                <w:color w:val="000000"/>
              </w:rPr>
              <w:t>Всеволожск</w:t>
            </w:r>
            <w:r w:rsidRPr="005850AD">
              <w:rPr>
                <w:color w:val="000000"/>
              </w:rPr>
              <w:t xml:space="preserve"> ЛО</w:t>
            </w:r>
          </w:p>
          <w:p w14:paraId="0964D913" w14:textId="77777777" w:rsidR="008C5894" w:rsidRPr="005850AD" w:rsidRDefault="008C5894" w:rsidP="005A4698">
            <w:pPr>
              <w:rPr>
                <w:color w:val="000000"/>
              </w:rPr>
            </w:pPr>
          </w:p>
        </w:tc>
      </w:tr>
      <w:tr w:rsidR="008C5894" w14:paraId="768BFF6E" w14:textId="7CE87395" w:rsidTr="00EE7AC0">
        <w:trPr>
          <w:trHeight w:val="527"/>
        </w:trPr>
        <w:tc>
          <w:tcPr>
            <w:tcW w:w="2197" w:type="dxa"/>
          </w:tcPr>
          <w:p w14:paraId="5F7BC2A6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Благодарственное письмо жюри</w:t>
            </w:r>
          </w:p>
        </w:tc>
        <w:tc>
          <w:tcPr>
            <w:tcW w:w="9144" w:type="dxa"/>
            <w:gridSpan w:val="2"/>
          </w:tcPr>
          <w:p w14:paraId="63CDF982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Организация комфортной среды в г. Луга</w:t>
            </w:r>
          </w:p>
          <w:p w14:paraId="7CA7187B" w14:textId="77777777" w:rsidR="008C5894" w:rsidRPr="005850AD" w:rsidRDefault="008C5894" w:rsidP="005A4698">
            <w:pPr>
              <w:rPr>
                <w:color w:val="000000"/>
              </w:rPr>
            </w:pPr>
          </w:p>
        </w:tc>
      </w:tr>
      <w:tr w:rsidR="008C5894" w14:paraId="06BE103B" w14:textId="3163228B" w:rsidTr="004E4C2C">
        <w:trPr>
          <w:trHeight w:val="527"/>
        </w:trPr>
        <w:tc>
          <w:tcPr>
            <w:tcW w:w="11341" w:type="dxa"/>
            <w:gridSpan w:val="3"/>
          </w:tcPr>
          <w:p w14:paraId="4330EBB6" w14:textId="02F47F92" w:rsidR="008C5894" w:rsidRDefault="008C5894" w:rsidP="005A4698">
            <w:pPr>
              <w:jc w:val="center"/>
              <w:rPr>
                <w:b/>
              </w:rPr>
            </w:pPr>
            <w:r>
              <w:rPr>
                <w:b/>
              </w:rPr>
              <w:t>Номинация «</w:t>
            </w:r>
            <w:r w:rsidRPr="005850AD">
              <w:rPr>
                <w:b/>
              </w:rPr>
              <w:t>Концепция туристического центра</w:t>
            </w:r>
            <w:r>
              <w:rPr>
                <w:b/>
              </w:rPr>
              <w:t>»</w:t>
            </w:r>
          </w:p>
        </w:tc>
      </w:tr>
      <w:tr w:rsidR="008C5894" w14:paraId="7D26919C" w14:textId="46CF8E51" w:rsidTr="00F14551">
        <w:trPr>
          <w:trHeight w:val="546"/>
        </w:trPr>
        <w:tc>
          <w:tcPr>
            <w:tcW w:w="2197" w:type="dxa"/>
          </w:tcPr>
          <w:p w14:paraId="44815D75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1 место</w:t>
            </w:r>
          </w:p>
        </w:tc>
        <w:tc>
          <w:tcPr>
            <w:tcW w:w="9144" w:type="dxa"/>
            <w:gridSpan w:val="2"/>
          </w:tcPr>
          <w:p w14:paraId="646ACFEA" w14:textId="77777777" w:rsidR="008C5894" w:rsidRPr="005850AD" w:rsidRDefault="008C5894" w:rsidP="005A469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Концепция развития деревни </w:t>
            </w:r>
            <w:proofErr w:type="spellStart"/>
            <w:r w:rsidRPr="005850AD">
              <w:rPr>
                <w:color w:val="000000"/>
              </w:rPr>
              <w:t>Кобона</w:t>
            </w:r>
            <w:proofErr w:type="spellEnd"/>
          </w:p>
          <w:p w14:paraId="2393942A" w14:textId="77777777" w:rsidR="008C5894" w:rsidRDefault="008C5894" w:rsidP="005A4698">
            <w:pPr>
              <w:rPr>
                <w:color w:val="000000"/>
              </w:rPr>
            </w:pPr>
          </w:p>
        </w:tc>
      </w:tr>
      <w:tr w:rsidR="008C5894" w14:paraId="08305282" w14:textId="6FA7E7D2" w:rsidTr="009E4BC5">
        <w:trPr>
          <w:trHeight w:val="546"/>
        </w:trPr>
        <w:tc>
          <w:tcPr>
            <w:tcW w:w="2197" w:type="dxa"/>
          </w:tcPr>
          <w:p w14:paraId="4BACFED0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2 место</w:t>
            </w:r>
          </w:p>
        </w:tc>
        <w:tc>
          <w:tcPr>
            <w:tcW w:w="9144" w:type="dxa"/>
            <w:gridSpan w:val="2"/>
          </w:tcPr>
          <w:p w14:paraId="1B7828EE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Развитие туристско-рекреационной зоны "</w:t>
            </w:r>
            <w:proofErr w:type="spellStart"/>
            <w:r w:rsidRPr="005850AD">
              <w:rPr>
                <w:color w:val="000000"/>
              </w:rPr>
              <w:t>Волховская</w:t>
            </w:r>
            <w:proofErr w:type="spellEnd"/>
            <w:r w:rsidRPr="005850AD">
              <w:rPr>
                <w:color w:val="000000"/>
              </w:rPr>
              <w:t>" в границах малой агломерации ЛО</w:t>
            </w:r>
          </w:p>
          <w:p w14:paraId="177557F5" w14:textId="77777777" w:rsidR="008C5894" w:rsidRPr="005850AD" w:rsidRDefault="008C5894" w:rsidP="005A4698">
            <w:pPr>
              <w:rPr>
                <w:color w:val="000000"/>
              </w:rPr>
            </w:pPr>
          </w:p>
        </w:tc>
      </w:tr>
      <w:tr w:rsidR="008C5894" w14:paraId="10B44497" w14:textId="0BBBFE71" w:rsidTr="001618E5">
        <w:trPr>
          <w:trHeight w:val="546"/>
        </w:trPr>
        <w:tc>
          <w:tcPr>
            <w:tcW w:w="2197" w:type="dxa"/>
          </w:tcPr>
          <w:p w14:paraId="40D9EDD7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3 место</w:t>
            </w:r>
          </w:p>
        </w:tc>
        <w:tc>
          <w:tcPr>
            <w:tcW w:w="9144" w:type="dxa"/>
            <w:gridSpan w:val="2"/>
          </w:tcPr>
          <w:p w14:paraId="45FF3223" w14:textId="77777777" w:rsidR="008C5894" w:rsidRPr="005850AD" w:rsidRDefault="008C5894" w:rsidP="002C039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Концепция развития деревни </w:t>
            </w:r>
            <w:proofErr w:type="spellStart"/>
            <w:r w:rsidRPr="005850AD">
              <w:rPr>
                <w:color w:val="000000"/>
              </w:rPr>
              <w:t>Кобона</w:t>
            </w:r>
            <w:proofErr w:type="spellEnd"/>
          </w:p>
          <w:p w14:paraId="461CDD83" w14:textId="77777777" w:rsidR="008C5894" w:rsidRDefault="008C5894" w:rsidP="002C0397">
            <w:pPr>
              <w:rPr>
                <w:color w:val="000000"/>
              </w:rPr>
            </w:pPr>
          </w:p>
        </w:tc>
      </w:tr>
      <w:tr w:rsidR="008C5894" w14:paraId="4359BFBA" w14:textId="5C6AC7B9" w:rsidTr="00384D81">
        <w:trPr>
          <w:trHeight w:val="546"/>
        </w:trPr>
        <w:tc>
          <w:tcPr>
            <w:tcW w:w="2197" w:type="dxa"/>
          </w:tcPr>
          <w:p w14:paraId="6EB812AB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Благодарственное письмо жюри</w:t>
            </w:r>
          </w:p>
        </w:tc>
        <w:tc>
          <w:tcPr>
            <w:tcW w:w="9144" w:type="dxa"/>
            <w:gridSpan w:val="2"/>
          </w:tcPr>
          <w:p w14:paraId="00A6A140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Концепция туристического центра г. Луга</w:t>
            </w:r>
          </w:p>
          <w:p w14:paraId="077CFBF2" w14:textId="77777777" w:rsidR="008C5894" w:rsidRPr="005850AD" w:rsidRDefault="008C5894" w:rsidP="005A4698">
            <w:pPr>
              <w:rPr>
                <w:color w:val="000000"/>
              </w:rPr>
            </w:pPr>
          </w:p>
        </w:tc>
      </w:tr>
      <w:tr w:rsidR="008C5894" w14:paraId="296D3318" w14:textId="60DA306E" w:rsidTr="0055077C">
        <w:trPr>
          <w:trHeight w:val="546"/>
        </w:trPr>
        <w:tc>
          <w:tcPr>
            <w:tcW w:w="11341" w:type="dxa"/>
            <w:gridSpan w:val="3"/>
          </w:tcPr>
          <w:p w14:paraId="2D80CAAC" w14:textId="3F09E818" w:rsidR="008C5894" w:rsidRPr="005850AD" w:rsidRDefault="008C5894" w:rsidP="002C0397">
            <w:pPr>
              <w:jc w:val="center"/>
              <w:rPr>
                <w:b/>
              </w:rPr>
            </w:pPr>
            <w:r w:rsidRPr="005850AD">
              <w:rPr>
                <w:b/>
              </w:rPr>
              <w:t>Концепция дизайн-кода</w:t>
            </w:r>
          </w:p>
        </w:tc>
      </w:tr>
      <w:tr w:rsidR="008C5894" w14:paraId="6808AE06" w14:textId="40EBF2BD" w:rsidTr="00947FB1">
        <w:trPr>
          <w:trHeight w:val="546"/>
        </w:trPr>
        <w:tc>
          <w:tcPr>
            <w:tcW w:w="2197" w:type="dxa"/>
          </w:tcPr>
          <w:p w14:paraId="5D4DE2A1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1 место</w:t>
            </w:r>
          </w:p>
        </w:tc>
        <w:tc>
          <w:tcPr>
            <w:tcW w:w="9144" w:type="dxa"/>
            <w:gridSpan w:val="2"/>
          </w:tcPr>
          <w:p w14:paraId="0599D5A2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Дизайн-Код Выборг</w:t>
            </w:r>
          </w:p>
          <w:p w14:paraId="36CC16BA" w14:textId="77777777" w:rsidR="008C5894" w:rsidRPr="005850AD" w:rsidRDefault="008C5894" w:rsidP="005A4698">
            <w:pPr>
              <w:rPr>
                <w:color w:val="000000"/>
              </w:rPr>
            </w:pPr>
          </w:p>
        </w:tc>
      </w:tr>
      <w:tr w:rsidR="008C5894" w14:paraId="1F619149" w14:textId="4E909DC9" w:rsidTr="002854B4">
        <w:trPr>
          <w:trHeight w:val="546"/>
        </w:trPr>
        <w:tc>
          <w:tcPr>
            <w:tcW w:w="2197" w:type="dxa"/>
          </w:tcPr>
          <w:p w14:paraId="3008FF9C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2 место</w:t>
            </w:r>
          </w:p>
        </w:tc>
        <w:tc>
          <w:tcPr>
            <w:tcW w:w="9144" w:type="dxa"/>
            <w:gridSpan w:val="2"/>
          </w:tcPr>
          <w:p w14:paraId="3C4E9AB9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Дизайн-Код Гатчина</w:t>
            </w:r>
          </w:p>
          <w:p w14:paraId="1D01F50C" w14:textId="77777777" w:rsidR="008C5894" w:rsidRPr="005850AD" w:rsidRDefault="008C5894" w:rsidP="005A4698">
            <w:pPr>
              <w:rPr>
                <w:color w:val="000000"/>
              </w:rPr>
            </w:pPr>
          </w:p>
        </w:tc>
      </w:tr>
      <w:tr w:rsidR="008C5894" w14:paraId="2DC2AA3F" w14:textId="6F229CB5" w:rsidTr="00E92AC7">
        <w:trPr>
          <w:trHeight w:val="546"/>
        </w:trPr>
        <w:tc>
          <w:tcPr>
            <w:tcW w:w="2197" w:type="dxa"/>
          </w:tcPr>
          <w:p w14:paraId="7D0F60E0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3 место</w:t>
            </w:r>
          </w:p>
        </w:tc>
        <w:tc>
          <w:tcPr>
            <w:tcW w:w="9144" w:type="dxa"/>
            <w:gridSpan w:val="2"/>
          </w:tcPr>
          <w:p w14:paraId="4FE5E13C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Дизайн-Код Ивангород</w:t>
            </w:r>
          </w:p>
          <w:p w14:paraId="1DE2B34F" w14:textId="77777777" w:rsidR="008C5894" w:rsidRPr="005850AD" w:rsidRDefault="008C5894" w:rsidP="005A4698">
            <w:pPr>
              <w:rPr>
                <w:color w:val="000000"/>
              </w:rPr>
            </w:pPr>
          </w:p>
        </w:tc>
      </w:tr>
      <w:tr w:rsidR="008C5894" w14:paraId="5CF4C7A6" w14:textId="1D059260" w:rsidTr="00251E3A">
        <w:trPr>
          <w:trHeight w:val="546"/>
        </w:trPr>
        <w:tc>
          <w:tcPr>
            <w:tcW w:w="2197" w:type="dxa"/>
          </w:tcPr>
          <w:p w14:paraId="2009F7D3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Благодарственное письмо жюри</w:t>
            </w:r>
          </w:p>
        </w:tc>
        <w:tc>
          <w:tcPr>
            <w:tcW w:w="9144" w:type="dxa"/>
            <w:gridSpan w:val="2"/>
          </w:tcPr>
          <w:p w14:paraId="41FA0B3B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Концепция комплексного Дизайн-Кода МО г. Волхов ЛО</w:t>
            </w:r>
          </w:p>
          <w:p w14:paraId="79CD3AF2" w14:textId="77777777" w:rsidR="008C5894" w:rsidRPr="005850AD" w:rsidRDefault="008C5894" w:rsidP="005A4698">
            <w:pPr>
              <w:rPr>
                <w:color w:val="000000"/>
              </w:rPr>
            </w:pPr>
          </w:p>
        </w:tc>
      </w:tr>
      <w:tr w:rsidR="008C5894" w14:paraId="4257F63F" w14:textId="515B6075" w:rsidTr="001207A2">
        <w:trPr>
          <w:trHeight w:val="546"/>
        </w:trPr>
        <w:tc>
          <w:tcPr>
            <w:tcW w:w="11341" w:type="dxa"/>
            <w:gridSpan w:val="3"/>
          </w:tcPr>
          <w:p w14:paraId="39903CCD" w14:textId="242501B8" w:rsidR="008C5894" w:rsidRPr="002C0397" w:rsidRDefault="00EC2985" w:rsidP="002C039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Слайд </w:t>
            </w:r>
            <w:r>
              <w:rPr>
                <w:b/>
              </w:rPr>
              <w:t>14</w:t>
            </w:r>
            <w:r w:rsidR="008C5894">
              <w:rPr>
                <w:b/>
              </w:rPr>
              <w:t xml:space="preserve">                       </w:t>
            </w:r>
            <w:r w:rsidR="008C5894" w:rsidRPr="005850AD">
              <w:rPr>
                <w:b/>
              </w:rPr>
              <w:t>Лучший реализованный проект (в городских поселениях)</w:t>
            </w:r>
          </w:p>
        </w:tc>
      </w:tr>
      <w:tr w:rsidR="008C5894" w14:paraId="5BD2A5CF" w14:textId="6D794535" w:rsidTr="008C5894">
        <w:trPr>
          <w:trHeight w:val="546"/>
        </w:trPr>
        <w:tc>
          <w:tcPr>
            <w:tcW w:w="2197" w:type="dxa"/>
          </w:tcPr>
          <w:p w14:paraId="438E98B1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1 место</w:t>
            </w:r>
          </w:p>
        </w:tc>
        <w:tc>
          <w:tcPr>
            <w:tcW w:w="5430" w:type="dxa"/>
          </w:tcPr>
          <w:p w14:paraId="529ADD1E" w14:textId="787C5683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 xml:space="preserve">Общественное пространство "Парк Песчанка", г. </w:t>
            </w:r>
            <w:r w:rsidR="000273C1" w:rsidRPr="005850AD">
              <w:rPr>
                <w:color w:val="000000"/>
              </w:rPr>
              <w:t>Всеволожск</w:t>
            </w:r>
          </w:p>
          <w:p w14:paraId="1A21B8AB" w14:textId="77777777" w:rsidR="008C5894" w:rsidRPr="005850AD" w:rsidRDefault="008C5894" w:rsidP="005A4698">
            <w:pPr>
              <w:rPr>
                <w:color w:val="000000"/>
              </w:rPr>
            </w:pPr>
          </w:p>
        </w:tc>
        <w:tc>
          <w:tcPr>
            <w:tcW w:w="3714" w:type="dxa"/>
          </w:tcPr>
          <w:p w14:paraId="6061000F" w14:textId="68463918" w:rsidR="008C5894" w:rsidRPr="005850AD" w:rsidRDefault="008C5894" w:rsidP="008C5894">
            <w:pPr>
              <w:jc w:val="center"/>
              <w:rPr>
                <w:color w:val="000000"/>
              </w:rPr>
            </w:pPr>
            <w:proofErr w:type="spellStart"/>
            <w:r w:rsidRPr="008C5894">
              <w:rPr>
                <w:color w:val="000000"/>
              </w:rPr>
              <w:t>Домрачев</w:t>
            </w:r>
            <w:proofErr w:type="spellEnd"/>
            <w:r w:rsidRPr="008C5894">
              <w:rPr>
                <w:color w:val="000000"/>
              </w:rPr>
              <w:t xml:space="preserve"> Максим Сергеевич директор муниципального учреждения «Всеволожская муниципальная управляющая компания»</w:t>
            </w:r>
          </w:p>
        </w:tc>
      </w:tr>
      <w:tr w:rsidR="008C5894" w14:paraId="54483494" w14:textId="044C1865" w:rsidTr="008C5894">
        <w:trPr>
          <w:trHeight w:val="546"/>
        </w:trPr>
        <w:tc>
          <w:tcPr>
            <w:tcW w:w="2197" w:type="dxa"/>
          </w:tcPr>
          <w:p w14:paraId="3B2FEA57" w14:textId="77777777" w:rsidR="008C5894" w:rsidRPr="000122B4" w:rsidRDefault="008C5894" w:rsidP="005A4698">
            <w:pPr>
              <w:jc w:val="center"/>
              <w:rPr>
                <w:b/>
              </w:rPr>
            </w:pPr>
            <w:r w:rsidRPr="000122B4">
              <w:rPr>
                <w:b/>
              </w:rPr>
              <w:t>2 место</w:t>
            </w:r>
          </w:p>
        </w:tc>
        <w:tc>
          <w:tcPr>
            <w:tcW w:w="5430" w:type="dxa"/>
          </w:tcPr>
          <w:p w14:paraId="1B2BEF70" w14:textId="77777777" w:rsidR="008C5894" w:rsidRPr="005850AD" w:rsidRDefault="008C5894" w:rsidP="005A4698">
            <w:pPr>
              <w:rPr>
                <w:color w:val="000000"/>
              </w:rPr>
            </w:pPr>
            <w:r w:rsidRPr="000122B4">
              <w:rPr>
                <w:color w:val="000000"/>
              </w:rPr>
              <w:t>Благоустройство территории "Бульвар белых ночей"</w:t>
            </w:r>
          </w:p>
          <w:p w14:paraId="7F8D6C3B" w14:textId="77777777" w:rsidR="008C5894" w:rsidRPr="005850AD" w:rsidRDefault="008C5894" w:rsidP="008C5894">
            <w:pPr>
              <w:ind w:right="-108"/>
              <w:rPr>
                <w:color w:val="000000"/>
              </w:rPr>
            </w:pPr>
          </w:p>
        </w:tc>
        <w:tc>
          <w:tcPr>
            <w:tcW w:w="3714" w:type="dxa"/>
          </w:tcPr>
          <w:p w14:paraId="76507F1B" w14:textId="09B3A683" w:rsidR="008C5894" w:rsidRPr="000122B4" w:rsidRDefault="008C5894" w:rsidP="008C5894">
            <w:pPr>
              <w:jc w:val="center"/>
              <w:rPr>
                <w:color w:val="000000"/>
              </w:rPr>
            </w:pPr>
            <w:r w:rsidRPr="008C5894">
              <w:rPr>
                <w:color w:val="000000"/>
              </w:rPr>
              <w:t xml:space="preserve">Администрация муниципального образования </w:t>
            </w:r>
            <w:proofErr w:type="gramStart"/>
            <w:r w:rsidRPr="008C5894">
              <w:rPr>
                <w:color w:val="000000"/>
              </w:rPr>
              <w:t>Аннинское</w:t>
            </w:r>
            <w:proofErr w:type="gramEnd"/>
            <w:r w:rsidRPr="008C5894">
              <w:rPr>
                <w:color w:val="000000"/>
              </w:rPr>
              <w:t xml:space="preserve"> городского поселения Ломоносовского муниципального района Ленинградской области</w:t>
            </w:r>
          </w:p>
        </w:tc>
      </w:tr>
      <w:tr w:rsidR="008C5894" w14:paraId="2FDF1D6F" w14:textId="0929134B" w:rsidTr="008C5894">
        <w:trPr>
          <w:trHeight w:val="546"/>
        </w:trPr>
        <w:tc>
          <w:tcPr>
            <w:tcW w:w="2197" w:type="dxa"/>
          </w:tcPr>
          <w:p w14:paraId="7115E5E8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3 место</w:t>
            </w:r>
          </w:p>
        </w:tc>
        <w:tc>
          <w:tcPr>
            <w:tcW w:w="5430" w:type="dxa"/>
          </w:tcPr>
          <w:p w14:paraId="7850EDA8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Благоустройство Соборной улицы в городе Гатчине</w:t>
            </w:r>
          </w:p>
          <w:p w14:paraId="53BA3D04" w14:textId="77777777" w:rsidR="008C5894" w:rsidRPr="005850AD" w:rsidRDefault="008C5894" w:rsidP="005A4698">
            <w:pPr>
              <w:rPr>
                <w:color w:val="000000"/>
              </w:rPr>
            </w:pPr>
          </w:p>
        </w:tc>
        <w:tc>
          <w:tcPr>
            <w:tcW w:w="3714" w:type="dxa"/>
          </w:tcPr>
          <w:p w14:paraId="07D5C7B1" w14:textId="3025C5B2" w:rsidR="008C5894" w:rsidRPr="005850AD" w:rsidRDefault="008C5894" w:rsidP="008C5894">
            <w:pPr>
              <w:jc w:val="center"/>
              <w:rPr>
                <w:color w:val="000000"/>
              </w:rPr>
            </w:pPr>
            <w:r w:rsidRPr="008C5894">
              <w:rPr>
                <w:color w:val="000000"/>
              </w:rPr>
              <w:t>Администрация Гатчинского муниципального района Ленинградской области</w:t>
            </w:r>
          </w:p>
        </w:tc>
      </w:tr>
      <w:tr w:rsidR="008C5894" w14:paraId="3C167745" w14:textId="2F5A818E" w:rsidTr="008C5894">
        <w:trPr>
          <w:trHeight w:val="546"/>
        </w:trPr>
        <w:tc>
          <w:tcPr>
            <w:tcW w:w="2197" w:type="dxa"/>
          </w:tcPr>
          <w:p w14:paraId="1D78F1D6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Благодарственное письмо жюри</w:t>
            </w:r>
          </w:p>
        </w:tc>
        <w:tc>
          <w:tcPr>
            <w:tcW w:w="5430" w:type="dxa"/>
          </w:tcPr>
          <w:p w14:paraId="7CBF017E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Благоустройство общественной территории "Садовый сквер", г. Выборг</w:t>
            </w:r>
          </w:p>
          <w:p w14:paraId="46A949B1" w14:textId="77777777" w:rsidR="008C5894" w:rsidRPr="005850AD" w:rsidRDefault="008C5894" w:rsidP="005A4698">
            <w:pPr>
              <w:rPr>
                <w:color w:val="000000"/>
              </w:rPr>
            </w:pPr>
          </w:p>
        </w:tc>
        <w:tc>
          <w:tcPr>
            <w:tcW w:w="3714" w:type="dxa"/>
          </w:tcPr>
          <w:p w14:paraId="3E28FD87" w14:textId="0F647D0F" w:rsidR="008C5894" w:rsidRPr="005850AD" w:rsidRDefault="008C5894" w:rsidP="008C5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"Выборгский район" Ленинградской области</w:t>
            </w:r>
          </w:p>
        </w:tc>
      </w:tr>
      <w:tr w:rsidR="008C5894" w14:paraId="6F883CF8" w14:textId="4592EED2" w:rsidTr="00511B23">
        <w:trPr>
          <w:trHeight w:val="546"/>
        </w:trPr>
        <w:tc>
          <w:tcPr>
            <w:tcW w:w="11341" w:type="dxa"/>
            <w:gridSpan w:val="3"/>
          </w:tcPr>
          <w:p w14:paraId="30E0D2C5" w14:textId="7E31FDEF" w:rsidR="008C5894" w:rsidRPr="002C0397" w:rsidRDefault="00EC2985" w:rsidP="002C039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Слайд 1</w:t>
            </w:r>
            <w:r>
              <w:rPr>
                <w:b/>
              </w:rPr>
              <w:t>5</w:t>
            </w:r>
            <w:r w:rsidR="008C5894">
              <w:rPr>
                <w:b/>
              </w:rPr>
              <w:t xml:space="preserve">                  </w:t>
            </w:r>
            <w:r w:rsidR="008C5894" w:rsidRPr="005850AD">
              <w:rPr>
                <w:b/>
              </w:rPr>
              <w:t>Лучший реализованный проект (в сельских поселениях)</w:t>
            </w:r>
          </w:p>
        </w:tc>
      </w:tr>
      <w:tr w:rsidR="008C5894" w14:paraId="5F095BD5" w14:textId="3C02994C" w:rsidTr="008C5894">
        <w:trPr>
          <w:trHeight w:val="546"/>
        </w:trPr>
        <w:tc>
          <w:tcPr>
            <w:tcW w:w="2197" w:type="dxa"/>
          </w:tcPr>
          <w:p w14:paraId="5897E8CF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1 место</w:t>
            </w:r>
          </w:p>
        </w:tc>
        <w:tc>
          <w:tcPr>
            <w:tcW w:w="5430" w:type="dxa"/>
          </w:tcPr>
          <w:p w14:paraId="0E12FCC7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Благоустройство общественной территории по адресу: Ленинградская область, Кировский район, п. Павлово, ул. Советская, д. 9</w:t>
            </w:r>
          </w:p>
        </w:tc>
        <w:tc>
          <w:tcPr>
            <w:tcW w:w="3714" w:type="dxa"/>
          </w:tcPr>
          <w:p w14:paraId="4ABFC842" w14:textId="3DC6357A" w:rsidR="008C5894" w:rsidRPr="005850AD" w:rsidRDefault="008C5894" w:rsidP="008C5894">
            <w:pPr>
              <w:jc w:val="center"/>
              <w:rPr>
                <w:color w:val="000000"/>
              </w:rPr>
            </w:pPr>
            <w:r w:rsidRPr="008C5894">
              <w:rPr>
                <w:color w:val="000000"/>
              </w:rPr>
              <w:t>Администрация Павловского городского поселения Кировского муниципального района Ленинградской области</w:t>
            </w:r>
          </w:p>
        </w:tc>
      </w:tr>
      <w:tr w:rsidR="008C5894" w14:paraId="318E48FB" w14:textId="3A72690A" w:rsidTr="008C5894">
        <w:trPr>
          <w:trHeight w:val="546"/>
        </w:trPr>
        <w:tc>
          <w:tcPr>
            <w:tcW w:w="2197" w:type="dxa"/>
          </w:tcPr>
          <w:p w14:paraId="0514D472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2 место</w:t>
            </w:r>
          </w:p>
        </w:tc>
        <w:tc>
          <w:tcPr>
            <w:tcW w:w="5430" w:type="dxa"/>
          </w:tcPr>
          <w:p w14:paraId="57E5EC11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 xml:space="preserve">Благоустройство общественной территории перед зданием </w:t>
            </w:r>
          </w:p>
          <w:p w14:paraId="2A9E34F9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КДЦ «</w:t>
            </w:r>
            <w:proofErr w:type="spellStart"/>
            <w:r w:rsidRPr="005850AD">
              <w:rPr>
                <w:color w:val="000000"/>
              </w:rPr>
              <w:t>Селяночка</w:t>
            </w:r>
            <w:proofErr w:type="spellEnd"/>
            <w:r w:rsidRPr="005850AD">
              <w:rPr>
                <w:color w:val="000000"/>
              </w:rPr>
              <w:t>» в пос. Волошово</w:t>
            </w:r>
          </w:p>
          <w:p w14:paraId="12630469" w14:textId="77777777" w:rsidR="008C5894" w:rsidRPr="005850AD" w:rsidRDefault="008C5894" w:rsidP="005A4698">
            <w:pPr>
              <w:rPr>
                <w:color w:val="000000"/>
              </w:rPr>
            </w:pPr>
          </w:p>
        </w:tc>
        <w:tc>
          <w:tcPr>
            <w:tcW w:w="3714" w:type="dxa"/>
          </w:tcPr>
          <w:p w14:paraId="52346F09" w14:textId="157B1918" w:rsidR="008C5894" w:rsidRPr="008C5894" w:rsidRDefault="008C5894" w:rsidP="008C5894">
            <w:pPr>
              <w:jc w:val="center"/>
              <w:rPr>
                <w:color w:val="000000"/>
              </w:rPr>
            </w:pPr>
            <w:r w:rsidRPr="008C5894">
              <w:rPr>
                <w:color w:val="000000"/>
              </w:rPr>
              <w:t xml:space="preserve">Администрация </w:t>
            </w:r>
            <w:proofErr w:type="spellStart"/>
            <w:r w:rsidRPr="008C5894">
              <w:rPr>
                <w:color w:val="000000"/>
              </w:rPr>
              <w:t>Лужского</w:t>
            </w:r>
            <w:proofErr w:type="spellEnd"/>
            <w:r w:rsidRPr="008C5894">
              <w:rPr>
                <w:color w:val="000000"/>
              </w:rPr>
              <w:t xml:space="preserve"> муниципального района Ленинградской области</w:t>
            </w:r>
          </w:p>
        </w:tc>
      </w:tr>
      <w:tr w:rsidR="008C5894" w14:paraId="1268338F" w14:textId="40949445" w:rsidTr="008C5894">
        <w:trPr>
          <w:trHeight w:val="546"/>
        </w:trPr>
        <w:tc>
          <w:tcPr>
            <w:tcW w:w="2197" w:type="dxa"/>
          </w:tcPr>
          <w:p w14:paraId="3A928865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lastRenderedPageBreak/>
              <w:t>3 место</w:t>
            </w:r>
          </w:p>
        </w:tc>
        <w:tc>
          <w:tcPr>
            <w:tcW w:w="5430" w:type="dxa"/>
          </w:tcPr>
          <w:p w14:paraId="43391075" w14:textId="69E6AEF3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 </w:t>
            </w:r>
            <w:r w:rsidRPr="005850AD">
              <w:rPr>
                <w:color w:val="000000"/>
              </w:rPr>
              <w:t>территории в</w:t>
            </w:r>
            <w:r>
              <w:rPr>
                <w:color w:val="000000"/>
              </w:rPr>
              <w:t xml:space="preserve"> </w:t>
            </w:r>
            <w:r w:rsidRPr="005850AD">
              <w:rPr>
                <w:color w:val="000000"/>
              </w:rPr>
              <w:t xml:space="preserve">пос. </w:t>
            </w:r>
            <w:proofErr w:type="spellStart"/>
            <w:r w:rsidRPr="005850AD">
              <w:rPr>
                <w:color w:val="000000"/>
              </w:rPr>
              <w:t>Ретюнь</w:t>
            </w:r>
            <w:proofErr w:type="spellEnd"/>
          </w:p>
          <w:p w14:paraId="7F392A66" w14:textId="77777777" w:rsidR="008C5894" w:rsidRPr="005850AD" w:rsidRDefault="008C5894" w:rsidP="005A4698">
            <w:pPr>
              <w:rPr>
                <w:color w:val="000000"/>
              </w:rPr>
            </w:pPr>
          </w:p>
        </w:tc>
        <w:tc>
          <w:tcPr>
            <w:tcW w:w="3714" w:type="dxa"/>
          </w:tcPr>
          <w:p w14:paraId="1F08F967" w14:textId="4CBD3CB5" w:rsidR="008C5894" w:rsidRPr="008C5894" w:rsidRDefault="008C5894" w:rsidP="008C5894">
            <w:pPr>
              <w:jc w:val="center"/>
              <w:rPr>
                <w:color w:val="000000"/>
              </w:rPr>
            </w:pPr>
            <w:r w:rsidRPr="008C5894">
              <w:rPr>
                <w:color w:val="000000"/>
              </w:rPr>
              <w:t xml:space="preserve">Администрация </w:t>
            </w:r>
            <w:proofErr w:type="spellStart"/>
            <w:r w:rsidRPr="008C5894">
              <w:rPr>
                <w:color w:val="000000"/>
              </w:rPr>
              <w:t>Лужского</w:t>
            </w:r>
            <w:proofErr w:type="spellEnd"/>
            <w:r w:rsidRPr="008C5894">
              <w:rPr>
                <w:color w:val="000000"/>
              </w:rPr>
              <w:t xml:space="preserve"> муниципального района Ленинградской области</w:t>
            </w:r>
          </w:p>
        </w:tc>
      </w:tr>
      <w:tr w:rsidR="008C5894" w14:paraId="3148EEEF" w14:textId="3654B232" w:rsidTr="008C5894">
        <w:trPr>
          <w:trHeight w:val="546"/>
        </w:trPr>
        <w:tc>
          <w:tcPr>
            <w:tcW w:w="2197" w:type="dxa"/>
          </w:tcPr>
          <w:p w14:paraId="428EC1D3" w14:textId="77777777" w:rsidR="008C5894" w:rsidRPr="005850AD" w:rsidRDefault="008C5894" w:rsidP="005A4698">
            <w:pPr>
              <w:jc w:val="center"/>
              <w:rPr>
                <w:b/>
              </w:rPr>
            </w:pPr>
            <w:r w:rsidRPr="005850AD">
              <w:rPr>
                <w:b/>
              </w:rPr>
              <w:t>Благодарственное письмо жюри</w:t>
            </w:r>
          </w:p>
        </w:tc>
        <w:tc>
          <w:tcPr>
            <w:tcW w:w="5430" w:type="dxa"/>
          </w:tcPr>
          <w:p w14:paraId="6DB57F40" w14:textId="77777777" w:rsidR="008C5894" w:rsidRPr="005850AD" w:rsidRDefault="008C5894" w:rsidP="005A4698">
            <w:pPr>
              <w:rPr>
                <w:color w:val="000000"/>
              </w:rPr>
            </w:pPr>
            <w:r w:rsidRPr="005850AD">
              <w:rPr>
                <w:color w:val="000000"/>
              </w:rPr>
              <w:t>Благоустройство Заречного парка г. Луга</w:t>
            </w:r>
          </w:p>
          <w:p w14:paraId="66DF9E47" w14:textId="77777777" w:rsidR="008C5894" w:rsidRPr="005850AD" w:rsidRDefault="008C5894" w:rsidP="005A4698">
            <w:pPr>
              <w:rPr>
                <w:color w:val="000000"/>
              </w:rPr>
            </w:pPr>
          </w:p>
        </w:tc>
        <w:tc>
          <w:tcPr>
            <w:tcW w:w="3714" w:type="dxa"/>
          </w:tcPr>
          <w:p w14:paraId="6A44F078" w14:textId="24144C26" w:rsidR="008C5894" w:rsidRPr="005850AD" w:rsidRDefault="008C5894" w:rsidP="008C5894">
            <w:pPr>
              <w:jc w:val="center"/>
              <w:rPr>
                <w:color w:val="000000"/>
              </w:rPr>
            </w:pPr>
            <w:r w:rsidRPr="008C5894">
              <w:rPr>
                <w:color w:val="000000"/>
              </w:rPr>
              <w:t xml:space="preserve">Администрация </w:t>
            </w:r>
            <w:proofErr w:type="spellStart"/>
            <w:r w:rsidRPr="008C5894">
              <w:rPr>
                <w:color w:val="000000"/>
              </w:rPr>
              <w:t>Лужского</w:t>
            </w:r>
            <w:proofErr w:type="spellEnd"/>
            <w:r w:rsidRPr="008C5894">
              <w:rPr>
                <w:color w:val="000000"/>
              </w:rPr>
              <w:t xml:space="preserve"> муниципального района Ленинградской области</w:t>
            </w:r>
          </w:p>
        </w:tc>
      </w:tr>
    </w:tbl>
    <w:p w14:paraId="14C13FFC" w14:textId="77777777" w:rsidR="00D93FA9" w:rsidRDefault="00D93FA9" w:rsidP="002C0397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54C06855" w14:textId="77777777" w:rsidR="00D93FA9" w:rsidRDefault="00D93FA9" w:rsidP="002C0397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5A5E3BF1" w14:textId="5072DA6E" w:rsidR="002C0397" w:rsidRPr="008B2F02" w:rsidRDefault="00EC2985" w:rsidP="002C0397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16</w:t>
      </w:r>
    </w:p>
    <w:p w14:paraId="1EB68021" w14:textId="77777777" w:rsidR="002C0397" w:rsidRDefault="002C0397" w:rsidP="002C0397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14:paraId="39DF8FFB" w14:textId="26B3F42D" w:rsidR="008B2F02" w:rsidRDefault="002C0397" w:rsidP="002C0397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прошла торжественная церемония </w:t>
      </w:r>
      <w:r w:rsidR="002F63BB">
        <w:rPr>
          <w:sz w:val="28"/>
          <w:szCs w:val="28"/>
        </w:rPr>
        <w:t>награждения победителей  Дипломами</w:t>
      </w:r>
      <w:r>
        <w:rPr>
          <w:sz w:val="28"/>
          <w:szCs w:val="28"/>
        </w:rPr>
        <w:t xml:space="preserve"> Губернатора за 1-3</w:t>
      </w:r>
      <w:r w:rsidR="002F63BB">
        <w:rPr>
          <w:sz w:val="28"/>
          <w:szCs w:val="28"/>
        </w:rPr>
        <w:t xml:space="preserve"> места, а также Благодарственными письмами</w:t>
      </w:r>
      <w:r>
        <w:rPr>
          <w:sz w:val="28"/>
          <w:szCs w:val="28"/>
        </w:rPr>
        <w:t xml:space="preserve"> от Комитета градостроительной политики</w:t>
      </w:r>
      <w:r w:rsidR="002F63BB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.</w:t>
      </w:r>
    </w:p>
    <w:p w14:paraId="68AB6370" w14:textId="77777777" w:rsidR="002C0397" w:rsidRDefault="002C0397" w:rsidP="008B2F02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4F13CE94" w14:textId="73037C84" w:rsidR="008B2F02" w:rsidRPr="008B2F02" w:rsidRDefault="00EC2985" w:rsidP="008B2F02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17</w:t>
      </w:r>
    </w:p>
    <w:p w14:paraId="5F7B252D" w14:textId="77777777" w:rsidR="008B2F02" w:rsidRDefault="008B2F02" w:rsidP="008B2F0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6AF2903" w14:textId="4FA44536" w:rsidR="008B2F02" w:rsidRDefault="008B2F02" w:rsidP="008B2F02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DF74E5">
        <w:rPr>
          <w:sz w:val="28"/>
          <w:szCs w:val="28"/>
          <w:u w:val="single"/>
          <w:lang w:eastAsia="ru-RU"/>
        </w:rPr>
        <w:t>Архитектурный конкурс проектов скульптурной композиции, посвященной «Ленинградскому учителю»</w:t>
      </w:r>
      <w:r>
        <w:rPr>
          <w:sz w:val="28"/>
          <w:szCs w:val="28"/>
          <w:u w:val="single"/>
          <w:lang w:eastAsia="ru-RU"/>
        </w:rPr>
        <w:t xml:space="preserve">, </w:t>
      </w:r>
      <w:r w:rsidRPr="008B2F02">
        <w:rPr>
          <w:sz w:val="28"/>
          <w:szCs w:val="28"/>
          <w:lang w:eastAsia="ru-RU"/>
        </w:rPr>
        <w:t xml:space="preserve">организованный по </w:t>
      </w:r>
      <w:r w:rsidR="00283E3B">
        <w:rPr>
          <w:sz w:val="28"/>
          <w:szCs w:val="28"/>
          <w:lang w:eastAsia="ru-RU"/>
        </w:rPr>
        <w:t>поручению</w:t>
      </w:r>
      <w:r w:rsidRPr="008B2F02">
        <w:rPr>
          <w:sz w:val="28"/>
          <w:szCs w:val="28"/>
          <w:lang w:eastAsia="ru-RU"/>
        </w:rPr>
        <w:t xml:space="preserve"> Губернатора Ленинградской области </w:t>
      </w:r>
      <w:r>
        <w:rPr>
          <w:sz w:val="28"/>
          <w:szCs w:val="28"/>
          <w:lang w:eastAsia="ru-RU"/>
        </w:rPr>
        <w:t>по итогам</w:t>
      </w:r>
      <w:r w:rsidRPr="008B2F02">
        <w:rPr>
          <w:sz w:val="28"/>
          <w:szCs w:val="28"/>
          <w:lang w:eastAsia="ru-RU"/>
        </w:rPr>
        <w:t xml:space="preserve"> встречи с Ассоциацией педагогов Ленинградской области.</w:t>
      </w:r>
    </w:p>
    <w:p w14:paraId="5E2145EB" w14:textId="6E21D280" w:rsidR="00A53A90" w:rsidRDefault="00A53A90" w:rsidP="00A53A9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Перед конкурсной комиссией стояла задача выбора наилучшего предложения скульптурной композиции, отражающей в</w:t>
      </w:r>
      <w:r w:rsidR="00CD2EEB">
        <w:rPr>
          <w:sz w:val="28"/>
          <w:szCs w:val="28"/>
          <w:lang w:eastAsia="ru-RU"/>
        </w:rPr>
        <w:t xml:space="preserve"> полной мере профессию «Учитель» и интегрирующей</w:t>
      </w:r>
      <w:r>
        <w:rPr>
          <w:sz w:val="28"/>
          <w:szCs w:val="28"/>
          <w:lang w:eastAsia="ru-RU"/>
        </w:rPr>
        <w:t xml:space="preserve">  в существующую городскую среду. Скульптурную композицию в дальнейшем планируется реализовать в городе Гатчине на территории «Бульвар Науки» </w:t>
      </w:r>
      <w:r>
        <w:rPr>
          <w:color w:val="000000"/>
          <w:sz w:val="28"/>
          <w:szCs w:val="28"/>
          <w:shd w:val="clear" w:color="auto" w:fill="FFFFFF"/>
        </w:rPr>
        <w:t xml:space="preserve">(улица Коли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Подрядчикова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), в настоящее время этим занимается Комитет по культуре и туризму Ленинградской области</w:t>
      </w:r>
      <w:r>
        <w:rPr>
          <w:sz w:val="28"/>
          <w:szCs w:val="28"/>
          <w:lang w:eastAsia="ru-RU"/>
        </w:rPr>
        <w:t xml:space="preserve">. Территорию для размещения скульптурной композиции выбирали </w:t>
      </w:r>
      <w:r>
        <w:rPr>
          <w:sz w:val="28"/>
          <w:szCs w:val="28"/>
        </w:rPr>
        <w:t>жители Ленинградской области посредством онлайн голосования</w:t>
      </w:r>
      <w:r>
        <w:rPr>
          <w:sz w:val="28"/>
          <w:szCs w:val="28"/>
          <w:lang w:eastAsia="ru-RU"/>
        </w:rPr>
        <w:t>.</w:t>
      </w:r>
    </w:p>
    <w:p w14:paraId="12F300CC" w14:textId="76321F11" w:rsidR="00732C95" w:rsidRDefault="00732C95" w:rsidP="00A53A9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ходе проведения конкурса были организованы 4 выставки в следующих локациях:</w:t>
      </w:r>
    </w:p>
    <w:p w14:paraId="4E73A7EB" w14:textId="326510B1" w:rsidR="00732C95" w:rsidRDefault="00732C95" w:rsidP="00732C95">
      <w:pPr>
        <w:pStyle w:val="a3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Театр «На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Литейном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6A3E1DA1" w14:textId="29F2C006" w:rsidR="00732C95" w:rsidRDefault="00732C95" w:rsidP="00732C95">
      <w:pPr>
        <w:pStyle w:val="a3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Кинотеатр «Победа» в Гатчине;</w:t>
      </w:r>
    </w:p>
    <w:p w14:paraId="60BD70A8" w14:textId="312AD355" w:rsidR="00732C95" w:rsidRDefault="00732C95" w:rsidP="00732C95">
      <w:pPr>
        <w:pStyle w:val="a3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Санкт-Петербургский Союз архитекторов;</w:t>
      </w:r>
    </w:p>
    <w:p w14:paraId="61D94250" w14:textId="4BACF7F2" w:rsidR="00732C95" w:rsidRPr="00732C95" w:rsidRDefault="00732C95" w:rsidP="00732C95">
      <w:pPr>
        <w:pStyle w:val="a3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Правительство Ленинградской области.</w:t>
      </w:r>
    </w:p>
    <w:p w14:paraId="29447770" w14:textId="22956C6B" w:rsidR="00A53A90" w:rsidRDefault="00A53A90" w:rsidP="00A53A9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Конкурс проводился в два этапа.</w:t>
      </w:r>
    </w:p>
    <w:p w14:paraId="533CC41E" w14:textId="6D83EF2D" w:rsidR="00A53A90" w:rsidRDefault="001A734D" w:rsidP="001A734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Первое место занял</w:t>
      </w:r>
      <w:r w:rsidR="00A53A9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эскизный проект</w:t>
      </w:r>
      <w:r w:rsidR="00A53A90">
        <w:rPr>
          <w:sz w:val="28"/>
          <w:szCs w:val="28"/>
          <w:lang w:eastAsia="ru-RU"/>
        </w:rPr>
        <w:t xml:space="preserve"> </w:t>
      </w:r>
      <w:r w:rsidR="00283E3B">
        <w:rPr>
          <w:sz w:val="28"/>
          <w:szCs w:val="28"/>
          <w:lang w:eastAsia="ru-RU"/>
        </w:rPr>
        <w:t xml:space="preserve">скульптора </w:t>
      </w:r>
      <w:proofErr w:type="spellStart"/>
      <w:r w:rsidR="00283E3B">
        <w:rPr>
          <w:sz w:val="28"/>
          <w:szCs w:val="28"/>
          <w:lang w:eastAsia="ru-RU"/>
        </w:rPr>
        <w:t>Акобяна</w:t>
      </w:r>
      <w:proofErr w:type="spellEnd"/>
      <w:r w:rsidR="00283E3B">
        <w:rPr>
          <w:sz w:val="28"/>
          <w:szCs w:val="28"/>
          <w:lang w:eastAsia="ru-RU"/>
        </w:rPr>
        <w:t xml:space="preserve"> </w:t>
      </w:r>
      <w:proofErr w:type="spellStart"/>
      <w:r w:rsidR="00283E3B">
        <w:rPr>
          <w:sz w:val="28"/>
          <w:szCs w:val="28"/>
          <w:lang w:eastAsia="ru-RU"/>
        </w:rPr>
        <w:t>Арутюна</w:t>
      </w:r>
      <w:proofErr w:type="spellEnd"/>
      <w:r w:rsidR="00283E3B">
        <w:rPr>
          <w:sz w:val="28"/>
          <w:szCs w:val="28"/>
          <w:lang w:eastAsia="ru-RU"/>
        </w:rPr>
        <w:t xml:space="preserve"> </w:t>
      </w:r>
      <w:proofErr w:type="spellStart"/>
      <w:r w:rsidR="00283E3B">
        <w:rPr>
          <w:sz w:val="28"/>
          <w:szCs w:val="28"/>
          <w:lang w:eastAsia="ru-RU"/>
        </w:rPr>
        <w:t>Зограбовича</w:t>
      </w:r>
      <w:proofErr w:type="spellEnd"/>
      <w:r w:rsidR="00283E3B">
        <w:rPr>
          <w:sz w:val="28"/>
          <w:szCs w:val="28"/>
          <w:lang w:eastAsia="ru-RU"/>
        </w:rPr>
        <w:t xml:space="preserve"> </w:t>
      </w:r>
      <w:r w:rsidR="00A53A90">
        <w:rPr>
          <w:sz w:val="28"/>
          <w:szCs w:val="28"/>
          <w:lang w:eastAsia="ru-RU"/>
        </w:rPr>
        <w:t>с изображением молодой учительницы, ведущей беседы с легендарным гатчинским учителем Константином Дмитриевичем Ушинским.</w:t>
      </w:r>
      <w:r>
        <w:rPr>
          <w:sz w:val="28"/>
          <w:szCs w:val="28"/>
          <w:lang w:eastAsia="ru-RU"/>
        </w:rPr>
        <w:t xml:space="preserve"> Второе место – Эскизный проект </w:t>
      </w:r>
      <w:r w:rsidRPr="001A734D">
        <w:rPr>
          <w:sz w:val="28"/>
          <w:szCs w:val="28"/>
          <w:lang w:eastAsia="ru-RU"/>
        </w:rPr>
        <w:t>«Скульптурная композиция, посвященная «Ленинградскому учителю»</w:t>
      </w:r>
      <w:r>
        <w:rPr>
          <w:sz w:val="28"/>
          <w:szCs w:val="28"/>
          <w:lang w:eastAsia="ru-RU"/>
        </w:rPr>
        <w:t xml:space="preserve"> скульптора Северова Евгения Михайловича. Третье место – </w:t>
      </w:r>
      <w:r w:rsidRPr="001A734D">
        <w:rPr>
          <w:sz w:val="28"/>
          <w:szCs w:val="28"/>
          <w:lang w:eastAsia="ru-RU"/>
        </w:rPr>
        <w:t>«Скульптурная композиция, посвященная «Ленинградскому учителю»</w:t>
      </w:r>
      <w:r>
        <w:rPr>
          <w:sz w:val="28"/>
          <w:szCs w:val="28"/>
          <w:lang w:eastAsia="ru-RU"/>
        </w:rPr>
        <w:t xml:space="preserve"> скульптора Серова Владислава Андреевича.</w:t>
      </w:r>
    </w:p>
    <w:p w14:paraId="677D1F1F" w14:textId="77777777" w:rsidR="00A53A90" w:rsidRDefault="00A53A90" w:rsidP="002F63BB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461FCA91" w14:textId="33FF5CAB" w:rsidR="00A53A90" w:rsidRPr="00A53A90" w:rsidRDefault="00EC2985" w:rsidP="00A53A90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Слайд 18</w:t>
      </w:r>
    </w:p>
    <w:p w14:paraId="578BE2EF" w14:textId="77777777" w:rsidR="00A53A90" w:rsidRDefault="00A53A90" w:rsidP="00A53A9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14:paraId="364CEE3D" w14:textId="3FCAB0A6" w:rsidR="00A53A90" w:rsidRDefault="00A53A90" w:rsidP="00A53A90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6820F2">
        <w:rPr>
          <w:sz w:val="28"/>
          <w:szCs w:val="28"/>
          <w:lang w:eastAsia="ru-RU"/>
        </w:rPr>
        <w:t xml:space="preserve">Кроме того, в 2022 году Комитет </w:t>
      </w:r>
      <w:r w:rsidR="00732C95">
        <w:rPr>
          <w:sz w:val="28"/>
          <w:szCs w:val="28"/>
          <w:lang w:eastAsia="ru-RU"/>
        </w:rPr>
        <w:t xml:space="preserve">градостроительной политики </w:t>
      </w:r>
      <w:r w:rsidR="00732C95">
        <w:rPr>
          <w:sz w:val="28"/>
          <w:szCs w:val="28"/>
          <w:lang w:eastAsia="ru-RU"/>
        </w:rPr>
        <w:lastRenderedPageBreak/>
        <w:t xml:space="preserve">Ленинградской области совместно с Комитетом по сохранению культурного наследия Ленинградской области и администрацией </w:t>
      </w:r>
      <w:r w:rsidR="0089448B">
        <w:rPr>
          <w:sz w:val="28"/>
          <w:szCs w:val="28"/>
        </w:rPr>
        <w:t>МО «</w:t>
      </w:r>
      <w:proofErr w:type="spellStart"/>
      <w:r w:rsidR="0089448B">
        <w:rPr>
          <w:sz w:val="28"/>
          <w:szCs w:val="28"/>
        </w:rPr>
        <w:t>Кингисеппский</w:t>
      </w:r>
      <w:proofErr w:type="spellEnd"/>
      <w:r w:rsidR="0089448B">
        <w:rPr>
          <w:sz w:val="28"/>
          <w:szCs w:val="28"/>
        </w:rPr>
        <w:t xml:space="preserve"> муниципальный район» Ленинградской области</w:t>
      </w:r>
      <w:r w:rsidR="00732C95">
        <w:rPr>
          <w:sz w:val="28"/>
          <w:szCs w:val="28"/>
          <w:lang w:eastAsia="ru-RU"/>
        </w:rPr>
        <w:t xml:space="preserve"> </w:t>
      </w:r>
      <w:r w:rsidRPr="006820F2">
        <w:rPr>
          <w:sz w:val="28"/>
          <w:szCs w:val="28"/>
          <w:lang w:eastAsia="ru-RU"/>
        </w:rPr>
        <w:t>принял</w:t>
      </w:r>
      <w:r w:rsidR="00732C95">
        <w:rPr>
          <w:sz w:val="28"/>
          <w:szCs w:val="28"/>
          <w:lang w:eastAsia="ru-RU"/>
        </w:rPr>
        <w:t>и</w:t>
      </w:r>
      <w:r w:rsidRPr="006820F2">
        <w:rPr>
          <w:sz w:val="28"/>
          <w:szCs w:val="28"/>
          <w:lang w:eastAsia="ru-RU"/>
        </w:rPr>
        <w:t xml:space="preserve"> </w:t>
      </w:r>
      <w:r w:rsidRPr="006820F2">
        <w:rPr>
          <w:color w:val="000000"/>
          <w:sz w:val="28"/>
          <w:szCs w:val="28"/>
          <w:lang w:eastAsia="ru-RU"/>
        </w:rPr>
        <w:t xml:space="preserve">участие в </w:t>
      </w:r>
      <w:r>
        <w:rPr>
          <w:color w:val="000000"/>
          <w:sz w:val="28"/>
          <w:szCs w:val="28"/>
          <w:lang w:val="en-US" w:eastAsia="ru-RU"/>
        </w:rPr>
        <w:t>V</w:t>
      </w:r>
      <w:r>
        <w:rPr>
          <w:color w:val="000000"/>
          <w:sz w:val="28"/>
          <w:szCs w:val="28"/>
          <w:lang w:eastAsia="ru-RU"/>
        </w:rPr>
        <w:t xml:space="preserve"> Всероссийском архитектурном фестивале «Архитектурное наследие»</w:t>
      </w:r>
      <w:r w:rsidRPr="00810B17">
        <w:rPr>
          <w:sz w:val="28"/>
          <w:szCs w:val="28"/>
          <w:lang w:eastAsia="ru-RU"/>
        </w:rPr>
        <w:t xml:space="preserve">, который прошел с </w:t>
      </w:r>
      <w:r>
        <w:rPr>
          <w:sz w:val="28"/>
          <w:szCs w:val="28"/>
          <w:lang w:eastAsia="ru-RU"/>
        </w:rPr>
        <w:t>2</w:t>
      </w:r>
      <w:r w:rsidRPr="00810B17"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4 июля 2022</w:t>
      </w:r>
      <w:r w:rsidRPr="00810B17">
        <w:rPr>
          <w:sz w:val="28"/>
          <w:szCs w:val="28"/>
          <w:lang w:eastAsia="ru-RU"/>
        </w:rPr>
        <w:t xml:space="preserve"> года в </w:t>
      </w:r>
      <w:r>
        <w:rPr>
          <w:sz w:val="28"/>
          <w:szCs w:val="28"/>
          <w:lang w:eastAsia="ru-RU"/>
        </w:rPr>
        <w:t>г. Нижний Новгород</w:t>
      </w:r>
      <w:r w:rsidRPr="00810B17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В рамках Фестиваля </w:t>
      </w:r>
      <w:r w:rsidR="00732C95">
        <w:rPr>
          <w:sz w:val="28"/>
          <w:szCs w:val="28"/>
          <w:lang w:eastAsia="ru-RU"/>
        </w:rPr>
        <w:t>Ленинградская область</w:t>
      </w:r>
      <w:r>
        <w:rPr>
          <w:sz w:val="28"/>
          <w:szCs w:val="28"/>
          <w:lang w:eastAsia="ru-RU"/>
        </w:rPr>
        <w:t xml:space="preserve"> участвовал</w:t>
      </w:r>
      <w:r w:rsidR="00732C95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в </w:t>
      </w:r>
      <w:proofErr w:type="gramStart"/>
      <w:r>
        <w:rPr>
          <w:sz w:val="28"/>
          <w:szCs w:val="28"/>
          <w:lang w:eastAsia="ru-RU"/>
        </w:rPr>
        <w:t>смотр-конкурсе</w:t>
      </w:r>
      <w:proofErr w:type="gramEnd"/>
      <w:r>
        <w:rPr>
          <w:sz w:val="28"/>
          <w:szCs w:val="28"/>
          <w:lang w:eastAsia="ru-RU"/>
        </w:rPr>
        <w:t xml:space="preserve"> «Культурное наследие регионов России» в номинации «Региональные и муниципальные программы, направленные на сохранение объектов архитектурного и ландшафтного наследия»</w:t>
      </w:r>
      <w:r w:rsidRPr="00B6026F">
        <w:rPr>
          <w:sz w:val="28"/>
          <w:szCs w:val="28"/>
          <w:lang w:eastAsia="ru-RU"/>
        </w:rPr>
        <w:t xml:space="preserve">. </w:t>
      </w:r>
      <w:r w:rsidR="00732C95">
        <w:rPr>
          <w:sz w:val="28"/>
          <w:szCs w:val="28"/>
          <w:lang w:eastAsia="ru-RU"/>
        </w:rPr>
        <w:t>Ленинградская область</w:t>
      </w:r>
      <w:r>
        <w:rPr>
          <w:sz w:val="28"/>
          <w:szCs w:val="28"/>
          <w:lang w:eastAsia="ru-RU"/>
        </w:rPr>
        <w:t xml:space="preserve"> </w:t>
      </w:r>
      <w:r w:rsidR="00732C95">
        <w:rPr>
          <w:sz w:val="28"/>
          <w:szCs w:val="28"/>
          <w:lang w:eastAsia="ru-RU"/>
        </w:rPr>
        <w:t>представила</w:t>
      </w:r>
      <w:r w:rsidRPr="00B6026F">
        <w:rPr>
          <w:sz w:val="28"/>
          <w:szCs w:val="28"/>
          <w:lang w:eastAsia="ru-RU"/>
        </w:rPr>
        <w:t xml:space="preserve"> достижения в области реставрации объектов деревянного зодчества в </w:t>
      </w:r>
      <w:proofErr w:type="spellStart"/>
      <w:r w:rsidRPr="00B6026F">
        <w:rPr>
          <w:sz w:val="28"/>
          <w:szCs w:val="28"/>
          <w:lang w:eastAsia="ru-RU"/>
        </w:rPr>
        <w:t>Подпорожском</w:t>
      </w:r>
      <w:proofErr w:type="spellEnd"/>
      <w:r w:rsidRPr="00B6026F">
        <w:rPr>
          <w:sz w:val="28"/>
          <w:szCs w:val="28"/>
          <w:lang w:eastAsia="ru-RU"/>
        </w:rPr>
        <w:t xml:space="preserve"> районе Ленинградской области,</w:t>
      </w:r>
      <w:r>
        <w:rPr>
          <w:sz w:val="28"/>
          <w:szCs w:val="28"/>
          <w:lang w:eastAsia="ru-RU"/>
        </w:rPr>
        <w:t xml:space="preserve"> таких как </w:t>
      </w:r>
      <w:proofErr w:type="gramStart"/>
      <w:r>
        <w:rPr>
          <w:sz w:val="28"/>
          <w:szCs w:val="28"/>
          <w:lang w:eastAsia="ru-RU"/>
        </w:rPr>
        <w:t>Деревня</w:t>
      </w:r>
      <w:proofErr w:type="gramEnd"/>
      <w:r>
        <w:rPr>
          <w:sz w:val="28"/>
          <w:szCs w:val="28"/>
          <w:lang w:eastAsia="ru-RU"/>
        </w:rPr>
        <w:t xml:space="preserve"> Заозерье  - «</w:t>
      </w:r>
      <w:r w:rsidRPr="00B6026F">
        <w:rPr>
          <w:sz w:val="28"/>
          <w:szCs w:val="28"/>
          <w:lang w:eastAsia="ru-RU"/>
        </w:rPr>
        <w:t>Часовня Петр</w:t>
      </w:r>
      <w:r>
        <w:rPr>
          <w:sz w:val="28"/>
          <w:szCs w:val="28"/>
          <w:lang w:eastAsia="ru-RU"/>
        </w:rPr>
        <w:t xml:space="preserve">а и Павла», Деревня </w:t>
      </w:r>
      <w:proofErr w:type="spellStart"/>
      <w:r>
        <w:rPr>
          <w:sz w:val="28"/>
          <w:szCs w:val="28"/>
          <w:lang w:eastAsia="ru-RU"/>
        </w:rPr>
        <w:t>Гимрека</w:t>
      </w:r>
      <w:proofErr w:type="spellEnd"/>
      <w:r>
        <w:rPr>
          <w:sz w:val="28"/>
          <w:szCs w:val="28"/>
          <w:lang w:eastAsia="ru-RU"/>
        </w:rPr>
        <w:t xml:space="preserve"> – «Церковь Рождества Богородицы»</w:t>
      </w:r>
      <w:r w:rsidRPr="00B6026F">
        <w:rPr>
          <w:sz w:val="28"/>
          <w:szCs w:val="28"/>
          <w:lang w:eastAsia="ru-RU"/>
        </w:rPr>
        <w:t xml:space="preserve">, Деревня </w:t>
      </w:r>
      <w:proofErr w:type="spellStart"/>
      <w:r w:rsidRPr="00B6026F">
        <w:rPr>
          <w:sz w:val="28"/>
          <w:szCs w:val="28"/>
          <w:lang w:eastAsia="ru-RU"/>
        </w:rPr>
        <w:t>Согиницы</w:t>
      </w:r>
      <w:proofErr w:type="spellEnd"/>
      <w:r w:rsidRPr="00B6026F">
        <w:rPr>
          <w:sz w:val="28"/>
          <w:szCs w:val="28"/>
          <w:lang w:eastAsia="ru-RU"/>
        </w:rPr>
        <w:t xml:space="preserve"> - «Церковь святого пророка Ильи», «Никольская церковь».</w:t>
      </w:r>
      <w:r>
        <w:rPr>
          <w:sz w:val="28"/>
          <w:szCs w:val="28"/>
          <w:lang w:eastAsia="ru-RU"/>
        </w:rPr>
        <w:t xml:space="preserve"> Также </w:t>
      </w:r>
      <w:r w:rsidR="006D04E6">
        <w:rPr>
          <w:sz w:val="28"/>
          <w:szCs w:val="28"/>
          <w:lang w:eastAsia="ru-RU"/>
        </w:rPr>
        <w:t>была</w:t>
      </w:r>
      <w:r>
        <w:rPr>
          <w:sz w:val="28"/>
          <w:szCs w:val="28"/>
          <w:lang w:eastAsia="ru-RU"/>
        </w:rPr>
        <w:t xml:space="preserve"> </w:t>
      </w:r>
      <w:r w:rsidRPr="00B6026F">
        <w:rPr>
          <w:sz w:val="28"/>
          <w:szCs w:val="28"/>
          <w:lang w:eastAsia="ru-RU"/>
        </w:rPr>
        <w:t>представлена концепция архитектурного облика проспекта Карла Маркса в городе Кингисепп Ленинградской области.</w:t>
      </w:r>
    </w:p>
    <w:p w14:paraId="58E898CA" w14:textId="1563D8D6" w:rsidR="006D04E6" w:rsidRDefault="006D04E6" w:rsidP="006D04E6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810B17">
        <w:rPr>
          <w:sz w:val="28"/>
          <w:szCs w:val="28"/>
          <w:lang w:eastAsia="ru-RU"/>
        </w:rPr>
        <w:t xml:space="preserve">По итогам участия в смотре-конкурсе </w:t>
      </w:r>
      <w:r>
        <w:rPr>
          <w:sz w:val="28"/>
          <w:szCs w:val="28"/>
          <w:lang w:eastAsia="ru-RU"/>
        </w:rPr>
        <w:t>Ленинградская область награждена</w:t>
      </w:r>
      <w:r w:rsidRPr="00810B17">
        <w:rPr>
          <w:sz w:val="28"/>
          <w:szCs w:val="28"/>
          <w:lang w:eastAsia="ru-RU"/>
        </w:rPr>
        <w:t xml:space="preserve"> дипломом </w:t>
      </w:r>
      <w:r>
        <w:rPr>
          <w:sz w:val="28"/>
          <w:szCs w:val="28"/>
          <w:lang w:eastAsia="ru-RU"/>
        </w:rPr>
        <w:t>участника</w:t>
      </w:r>
      <w:r w:rsidR="002F63BB">
        <w:rPr>
          <w:sz w:val="28"/>
          <w:szCs w:val="28"/>
          <w:lang w:eastAsia="ru-RU"/>
        </w:rPr>
        <w:t xml:space="preserve"> Союза архитекторов России</w:t>
      </w:r>
      <w:r>
        <w:rPr>
          <w:sz w:val="28"/>
          <w:szCs w:val="28"/>
          <w:lang w:eastAsia="ru-RU"/>
        </w:rPr>
        <w:t>.</w:t>
      </w:r>
    </w:p>
    <w:p w14:paraId="4E6FE476" w14:textId="77777777" w:rsidR="006D04E6" w:rsidRDefault="006D04E6" w:rsidP="006F0035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50CC04E2" w14:textId="5F06E9EC" w:rsidR="006D04E6" w:rsidRDefault="00EC2985" w:rsidP="006D04E6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Слайд 19</w:t>
      </w:r>
    </w:p>
    <w:p w14:paraId="6C054ACD" w14:textId="77777777" w:rsidR="006D04E6" w:rsidRPr="006D04E6" w:rsidRDefault="006D04E6" w:rsidP="006D04E6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14:paraId="79142494" w14:textId="5520EC8A" w:rsidR="006D04E6" w:rsidRDefault="006D04E6" w:rsidP="00A53A9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2022 году Комитет совместно с администрацией </w:t>
      </w:r>
      <w:r w:rsidR="001A734D">
        <w:rPr>
          <w:sz w:val="28"/>
          <w:szCs w:val="28"/>
          <w:lang w:eastAsia="ru-RU"/>
        </w:rPr>
        <w:t xml:space="preserve">МО «Выборгский район» Ленинградской области </w:t>
      </w:r>
      <w:r w:rsidR="00732C95">
        <w:rPr>
          <w:sz w:val="28"/>
          <w:szCs w:val="28"/>
          <w:lang w:eastAsia="ru-RU"/>
        </w:rPr>
        <w:t xml:space="preserve">и с администрацией </w:t>
      </w:r>
      <w:r w:rsidR="001A734D">
        <w:rPr>
          <w:sz w:val="28"/>
          <w:szCs w:val="28"/>
          <w:lang w:eastAsia="ru-RU"/>
        </w:rPr>
        <w:t xml:space="preserve">МО </w:t>
      </w:r>
      <w:proofErr w:type="spellStart"/>
      <w:r w:rsidR="001A734D">
        <w:rPr>
          <w:sz w:val="28"/>
          <w:szCs w:val="28"/>
          <w:lang w:eastAsia="ru-RU"/>
        </w:rPr>
        <w:t>Староладожское</w:t>
      </w:r>
      <w:proofErr w:type="spellEnd"/>
      <w:r w:rsidR="001A734D">
        <w:rPr>
          <w:sz w:val="28"/>
          <w:szCs w:val="28"/>
          <w:lang w:eastAsia="ru-RU"/>
        </w:rPr>
        <w:t xml:space="preserve"> сельское поселение </w:t>
      </w:r>
      <w:proofErr w:type="spellStart"/>
      <w:r w:rsidR="001A734D">
        <w:rPr>
          <w:sz w:val="28"/>
          <w:szCs w:val="28"/>
          <w:lang w:eastAsia="ru-RU"/>
        </w:rPr>
        <w:t>Волховского</w:t>
      </w:r>
      <w:proofErr w:type="spellEnd"/>
      <w:r w:rsidR="001A734D">
        <w:rPr>
          <w:sz w:val="28"/>
          <w:szCs w:val="28"/>
          <w:lang w:eastAsia="ru-RU"/>
        </w:rPr>
        <w:t xml:space="preserve"> муниципального района</w:t>
      </w:r>
      <w:r w:rsidR="00732C95">
        <w:rPr>
          <w:sz w:val="28"/>
          <w:szCs w:val="28"/>
          <w:lang w:eastAsia="ru-RU"/>
        </w:rPr>
        <w:t xml:space="preserve"> </w:t>
      </w:r>
      <w:r w:rsidR="001A734D">
        <w:rPr>
          <w:sz w:val="28"/>
          <w:szCs w:val="28"/>
          <w:lang w:eastAsia="ru-RU"/>
        </w:rPr>
        <w:t xml:space="preserve">Ленинградской области </w:t>
      </w:r>
      <w:r>
        <w:rPr>
          <w:sz w:val="28"/>
          <w:szCs w:val="28"/>
          <w:lang w:eastAsia="ru-RU"/>
        </w:rPr>
        <w:t xml:space="preserve">принял участие в </w:t>
      </w:r>
      <w:r>
        <w:rPr>
          <w:sz w:val="28"/>
          <w:szCs w:val="28"/>
          <w:lang w:val="en-US" w:eastAsia="ru-RU"/>
        </w:rPr>
        <w:t>XIII</w:t>
      </w:r>
      <w:r>
        <w:rPr>
          <w:sz w:val="28"/>
          <w:szCs w:val="28"/>
          <w:lang w:eastAsia="ru-RU"/>
        </w:rPr>
        <w:t xml:space="preserve"> Российской Национальной Премии по ландшафтной архитектуре 2022, которая прошла с 21 по 25 ноября 2022 года в Москве. В номинации «Самое благоустроенное сельское поселение России» </w:t>
      </w:r>
      <w:r w:rsidR="006F0035">
        <w:rPr>
          <w:sz w:val="28"/>
          <w:szCs w:val="28"/>
          <w:lang w:eastAsia="ru-RU"/>
        </w:rPr>
        <w:t>Ленинградская область</w:t>
      </w:r>
      <w:r>
        <w:rPr>
          <w:sz w:val="28"/>
          <w:szCs w:val="28"/>
          <w:lang w:eastAsia="ru-RU"/>
        </w:rPr>
        <w:t xml:space="preserve"> выступил</w:t>
      </w:r>
      <w:r w:rsidR="006F0035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 проектом «</w:t>
      </w:r>
      <w:r w:rsidRPr="00923B33">
        <w:rPr>
          <w:sz w:val="28"/>
          <w:szCs w:val="28"/>
          <w:lang w:eastAsia="ru-RU"/>
        </w:rPr>
        <w:t xml:space="preserve">Комплексное-благоустроенное публичное пространство в </w:t>
      </w:r>
      <w:proofErr w:type="gramStart"/>
      <w:r w:rsidRPr="00923B33">
        <w:rPr>
          <w:sz w:val="28"/>
          <w:szCs w:val="28"/>
          <w:lang w:eastAsia="ru-RU"/>
        </w:rPr>
        <w:t>с</w:t>
      </w:r>
      <w:proofErr w:type="gramEnd"/>
      <w:r w:rsidRPr="00923B33">
        <w:rPr>
          <w:sz w:val="28"/>
          <w:szCs w:val="28"/>
          <w:lang w:eastAsia="ru-RU"/>
        </w:rPr>
        <w:t>. Старая Ладога</w:t>
      </w:r>
      <w:r>
        <w:rPr>
          <w:sz w:val="28"/>
          <w:szCs w:val="28"/>
          <w:lang w:eastAsia="ru-RU"/>
        </w:rPr>
        <w:t>», а в номинации «Лучший реализованный объект общественного пространства площадью более 5 га» с проектом «</w:t>
      </w:r>
      <w:r w:rsidRPr="00923B33">
        <w:rPr>
          <w:sz w:val="28"/>
          <w:szCs w:val="28"/>
          <w:lang w:eastAsia="ru-RU"/>
        </w:rPr>
        <w:t>Комплексное благоустройство зоны отдыха на Смоляном мысе в границах исторического поселения фед</w:t>
      </w:r>
      <w:r>
        <w:rPr>
          <w:sz w:val="28"/>
          <w:szCs w:val="28"/>
          <w:lang w:eastAsia="ru-RU"/>
        </w:rPr>
        <w:t>ерального значения город Выборг».</w:t>
      </w:r>
    </w:p>
    <w:p w14:paraId="3584C571" w14:textId="190FB61A" w:rsidR="006D04E6" w:rsidRPr="00272ED6" w:rsidRDefault="006D04E6" w:rsidP="006D04E6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="001A734D">
        <w:rPr>
          <w:sz w:val="28"/>
          <w:szCs w:val="28"/>
          <w:lang w:eastAsia="ru-RU"/>
        </w:rPr>
        <w:t>итогам участия администрация МО «Выборгский район» Л</w:t>
      </w:r>
      <w:r w:rsidR="00D93FA9">
        <w:rPr>
          <w:sz w:val="28"/>
          <w:szCs w:val="28"/>
          <w:lang w:eastAsia="ru-RU"/>
        </w:rPr>
        <w:t xml:space="preserve">енинградской области, </w:t>
      </w:r>
      <w:r>
        <w:rPr>
          <w:sz w:val="28"/>
          <w:szCs w:val="28"/>
          <w:lang w:eastAsia="ru-RU"/>
        </w:rPr>
        <w:t xml:space="preserve">Комитет </w:t>
      </w:r>
      <w:r w:rsidR="00D93FA9">
        <w:rPr>
          <w:sz w:val="28"/>
          <w:szCs w:val="28"/>
          <w:lang w:eastAsia="ru-RU"/>
        </w:rPr>
        <w:t xml:space="preserve">и Санкт-Петербургский государственный архитектурно-строительный университет </w:t>
      </w:r>
      <w:r>
        <w:rPr>
          <w:sz w:val="28"/>
          <w:szCs w:val="28"/>
          <w:lang w:eastAsia="ru-RU"/>
        </w:rPr>
        <w:t>были награждены Серебряным Дипломом в номинации «Лучший реализованный объект общественного пространства площадью более 5 га» за проект «</w:t>
      </w:r>
      <w:r w:rsidRPr="00923B33">
        <w:rPr>
          <w:sz w:val="28"/>
          <w:szCs w:val="28"/>
          <w:lang w:eastAsia="ru-RU"/>
        </w:rPr>
        <w:t>Комплексное благоустройство зоны отдыха на Смоляном мысе в границах исторического поселения фед</w:t>
      </w:r>
      <w:r>
        <w:rPr>
          <w:sz w:val="28"/>
          <w:szCs w:val="28"/>
          <w:lang w:eastAsia="ru-RU"/>
        </w:rPr>
        <w:t>ерального значения город Выборг».</w:t>
      </w:r>
    </w:p>
    <w:p w14:paraId="5A3BEA23" w14:textId="77777777" w:rsidR="006D04E6" w:rsidRDefault="006D04E6" w:rsidP="00A53A9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14:paraId="779640AB" w14:textId="60BA3FA8" w:rsidR="006D04E6" w:rsidRPr="006D04E6" w:rsidRDefault="00EC2985" w:rsidP="006D04E6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Слайд 20</w:t>
      </w:r>
    </w:p>
    <w:p w14:paraId="45BE7C77" w14:textId="77777777" w:rsidR="006D04E6" w:rsidRDefault="006D04E6" w:rsidP="00A53A9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14:paraId="4F5E8966" w14:textId="656ECF4F" w:rsidR="00A53A90" w:rsidRDefault="006D04E6" w:rsidP="008B2F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июля 2022 года</w:t>
      </w:r>
      <w:r w:rsidRPr="006D04E6">
        <w:rPr>
          <w:sz w:val="28"/>
          <w:szCs w:val="28"/>
        </w:rPr>
        <w:t xml:space="preserve"> состоялась</w:t>
      </w:r>
      <w:r w:rsidR="006F0035">
        <w:rPr>
          <w:sz w:val="28"/>
          <w:szCs w:val="28"/>
        </w:rPr>
        <w:t>,</w:t>
      </w:r>
      <w:r w:rsidRPr="006D04E6">
        <w:rPr>
          <w:sz w:val="28"/>
          <w:szCs w:val="28"/>
        </w:rPr>
        <w:t xml:space="preserve"> организованная Комитетом </w:t>
      </w:r>
      <w:r>
        <w:rPr>
          <w:sz w:val="28"/>
          <w:szCs w:val="28"/>
        </w:rPr>
        <w:t xml:space="preserve">совместно с администрацией </w:t>
      </w:r>
      <w:proofErr w:type="spellStart"/>
      <w:r w:rsidR="002F63BB" w:rsidRPr="006D04E6">
        <w:rPr>
          <w:sz w:val="28"/>
          <w:szCs w:val="28"/>
        </w:rPr>
        <w:t>Волховского</w:t>
      </w:r>
      <w:proofErr w:type="spellEnd"/>
      <w:r w:rsidR="002F63BB" w:rsidRPr="006D04E6">
        <w:rPr>
          <w:sz w:val="28"/>
          <w:szCs w:val="28"/>
        </w:rPr>
        <w:t xml:space="preserve"> </w:t>
      </w:r>
      <w:r w:rsidR="002F63BB">
        <w:rPr>
          <w:sz w:val="28"/>
          <w:szCs w:val="28"/>
        </w:rPr>
        <w:t xml:space="preserve">муниципального </w:t>
      </w:r>
      <w:r w:rsidR="002F63BB" w:rsidRPr="006D04E6">
        <w:rPr>
          <w:sz w:val="28"/>
          <w:szCs w:val="28"/>
        </w:rPr>
        <w:t>района</w:t>
      </w:r>
      <w:r w:rsidR="002F63BB">
        <w:rPr>
          <w:sz w:val="28"/>
          <w:szCs w:val="28"/>
        </w:rPr>
        <w:t xml:space="preserve"> Ленинградской области</w:t>
      </w:r>
      <w:r w:rsidR="006F0035">
        <w:rPr>
          <w:sz w:val="28"/>
          <w:szCs w:val="28"/>
        </w:rPr>
        <w:t>,</w:t>
      </w:r>
      <w:r w:rsidRPr="006D04E6">
        <w:rPr>
          <w:sz w:val="28"/>
          <w:szCs w:val="28"/>
        </w:rPr>
        <w:t xml:space="preserve"> выездная коллегия в </w:t>
      </w:r>
      <w:r>
        <w:rPr>
          <w:sz w:val="28"/>
          <w:szCs w:val="28"/>
        </w:rPr>
        <w:t>городе Волхов</w:t>
      </w:r>
      <w:r w:rsidRPr="006D04E6">
        <w:rPr>
          <w:sz w:val="28"/>
          <w:szCs w:val="28"/>
        </w:rPr>
        <w:t>, в которой приняли участие представители муниципальных районов Ленинградской области.</w:t>
      </w:r>
    </w:p>
    <w:p w14:paraId="4C5B52C7" w14:textId="6DEC6A3C" w:rsidR="006D04E6" w:rsidRDefault="006D04E6" w:rsidP="008B2F0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Были рассмотрены</w:t>
      </w:r>
      <w:r w:rsidRPr="006D04E6">
        <w:rPr>
          <w:sz w:val="28"/>
          <w:szCs w:val="28"/>
        </w:rPr>
        <w:t xml:space="preserve"> вопросы деятельности консультативно-экспертного совета Ленинградской области</w:t>
      </w:r>
      <w:r>
        <w:rPr>
          <w:sz w:val="28"/>
          <w:szCs w:val="28"/>
        </w:rPr>
        <w:t>, ведения ГИСОГД ЛО, актуальных изменений</w:t>
      </w:r>
      <w:r w:rsidRPr="006D04E6">
        <w:rPr>
          <w:sz w:val="28"/>
          <w:szCs w:val="28"/>
        </w:rPr>
        <w:t xml:space="preserve"> в законодательстве о градостроительной деятельности, вопросы, касающиеся градостроительной документации, а также </w:t>
      </w:r>
      <w:r>
        <w:rPr>
          <w:sz w:val="28"/>
          <w:szCs w:val="28"/>
        </w:rPr>
        <w:t xml:space="preserve">были </w:t>
      </w:r>
      <w:r w:rsidRPr="006D04E6">
        <w:rPr>
          <w:sz w:val="28"/>
          <w:szCs w:val="28"/>
        </w:rPr>
        <w:t>рассмотрены р</w:t>
      </w:r>
      <w:r w:rsidR="00732C95">
        <w:rPr>
          <w:sz w:val="28"/>
          <w:szCs w:val="28"/>
        </w:rPr>
        <w:t xml:space="preserve">езультаты работы ГКУ «ГРТ ЛО», </w:t>
      </w:r>
      <w:r w:rsidRPr="006D04E6">
        <w:rPr>
          <w:sz w:val="28"/>
          <w:szCs w:val="28"/>
        </w:rPr>
        <w:t>его планы</w:t>
      </w:r>
      <w:r w:rsidR="00D93FA9">
        <w:rPr>
          <w:sz w:val="28"/>
          <w:szCs w:val="28"/>
        </w:rPr>
        <w:t xml:space="preserve">, </w:t>
      </w:r>
      <w:r w:rsidR="008964C4">
        <w:rPr>
          <w:sz w:val="28"/>
          <w:szCs w:val="28"/>
        </w:rPr>
        <w:t>и</w:t>
      </w:r>
      <w:r w:rsidR="00D93FA9">
        <w:rPr>
          <w:sz w:val="28"/>
          <w:szCs w:val="28"/>
        </w:rPr>
        <w:t xml:space="preserve"> </w:t>
      </w:r>
      <w:r w:rsidR="00732C95">
        <w:rPr>
          <w:sz w:val="28"/>
          <w:szCs w:val="28"/>
        </w:rPr>
        <w:t>проведена деловая игра в рамках обсужде</w:t>
      </w:r>
      <w:r w:rsidR="00D93FA9">
        <w:rPr>
          <w:sz w:val="28"/>
          <w:szCs w:val="28"/>
        </w:rPr>
        <w:t>ния проекта областного закона Ленинградской области от 06.07.2022 № 82-оз «</w:t>
      </w:r>
      <w:r w:rsidR="00D93FA9" w:rsidRPr="00D93FA9">
        <w:rPr>
          <w:sz w:val="28"/>
          <w:szCs w:val="28"/>
        </w:rPr>
        <w:t>О приостановлении действия отдельн</w:t>
      </w:r>
      <w:r w:rsidR="00D93FA9">
        <w:rPr>
          <w:sz w:val="28"/>
          <w:szCs w:val="28"/>
        </w:rPr>
        <w:t>ых положений областного закона «</w:t>
      </w:r>
      <w:r w:rsidR="00D93FA9" w:rsidRPr="00D93FA9">
        <w:rPr>
          <w:sz w:val="28"/>
          <w:szCs w:val="28"/>
        </w:rPr>
        <w:t>О требованиях к составу и</w:t>
      </w:r>
      <w:proofErr w:type="gramEnd"/>
      <w:r w:rsidR="00D93FA9" w:rsidRPr="00D93FA9">
        <w:rPr>
          <w:sz w:val="28"/>
          <w:szCs w:val="28"/>
        </w:rPr>
        <w:t xml:space="preserve"> порядку деятельности комиссии по подготовке проекта правил землепользования и застройки на т</w:t>
      </w:r>
      <w:r w:rsidR="00D93FA9">
        <w:rPr>
          <w:sz w:val="28"/>
          <w:szCs w:val="28"/>
        </w:rPr>
        <w:t>ерритории Ленинградской области»</w:t>
      </w:r>
      <w:r w:rsidR="00D93FA9" w:rsidRPr="00D93FA9">
        <w:rPr>
          <w:sz w:val="28"/>
          <w:szCs w:val="28"/>
        </w:rPr>
        <w:t xml:space="preserve"> и об установлении особенностей применения требований к составу и порядку деятельности комиссии по подготовке проекта правил землеполь</w:t>
      </w:r>
      <w:r w:rsidR="00D93FA9">
        <w:rPr>
          <w:sz w:val="28"/>
          <w:szCs w:val="28"/>
        </w:rPr>
        <w:t>зования и застройки в 2022 году»</w:t>
      </w:r>
      <w:r w:rsidRPr="006D04E6">
        <w:rPr>
          <w:sz w:val="28"/>
          <w:szCs w:val="28"/>
        </w:rPr>
        <w:t xml:space="preserve">. </w:t>
      </w:r>
    </w:p>
    <w:p w14:paraId="22139AE7" w14:textId="46EC0572" w:rsidR="006D04E6" w:rsidRDefault="00576FB2" w:rsidP="008B2F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6D04E6" w:rsidRPr="006D04E6">
        <w:rPr>
          <w:sz w:val="28"/>
          <w:szCs w:val="28"/>
        </w:rPr>
        <w:t xml:space="preserve"> </w:t>
      </w:r>
      <w:proofErr w:type="spellStart"/>
      <w:r w:rsidR="006D04E6" w:rsidRPr="006D04E6">
        <w:rPr>
          <w:sz w:val="28"/>
          <w:szCs w:val="28"/>
        </w:rPr>
        <w:t>Волховского</w:t>
      </w:r>
      <w:proofErr w:type="spellEnd"/>
      <w:r w:rsidR="006D04E6" w:rsidRPr="006D0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6D04E6" w:rsidRPr="006D04E6">
        <w:rPr>
          <w:sz w:val="28"/>
          <w:szCs w:val="28"/>
        </w:rPr>
        <w:t>района</w:t>
      </w:r>
      <w:r w:rsidR="0089448B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Брицун</w:t>
      </w:r>
      <w:proofErr w:type="spellEnd"/>
      <w:r>
        <w:rPr>
          <w:sz w:val="28"/>
          <w:szCs w:val="28"/>
        </w:rPr>
        <w:t xml:space="preserve"> Алексей Викторович представил</w:t>
      </w:r>
      <w:r w:rsidR="006D04E6" w:rsidRPr="006D04E6">
        <w:rPr>
          <w:sz w:val="28"/>
          <w:szCs w:val="28"/>
        </w:rPr>
        <w:t xml:space="preserve"> концепцию развития </w:t>
      </w:r>
      <w:proofErr w:type="gramStart"/>
      <w:r w:rsidR="006D04E6" w:rsidRPr="006D04E6">
        <w:rPr>
          <w:sz w:val="28"/>
          <w:szCs w:val="28"/>
        </w:rPr>
        <w:t>территории</w:t>
      </w:r>
      <w:proofErr w:type="gramEnd"/>
      <w:r w:rsidR="006D04E6" w:rsidRPr="006D04E6">
        <w:rPr>
          <w:sz w:val="28"/>
          <w:szCs w:val="28"/>
        </w:rPr>
        <w:t xml:space="preserve"> на основании разработанного мастер-плана муниципального образования «город Волхов»</w:t>
      </w:r>
      <w:r>
        <w:rPr>
          <w:sz w:val="28"/>
          <w:szCs w:val="28"/>
        </w:rPr>
        <w:t xml:space="preserve"> и совместно с Комитетом обсудил</w:t>
      </w:r>
      <w:r w:rsidR="006D04E6">
        <w:rPr>
          <w:sz w:val="28"/>
          <w:szCs w:val="28"/>
        </w:rPr>
        <w:t xml:space="preserve"> планы по </w:t>
      </w:r>
      <w:r w:rsidR="006F0035">
        <w:rPr>
          <w:sz w:val="28"/>
          <w:szCs w:val="28"/>
        </w:rPr>
        <w:t xml:space="preserve">его </w:t>
      </w:r>
      <w:r w:rsidR="006D04E6">
        <w:rPr>
          <w:sz w:val="28"/>
          <w:szCs w:val="28"/>
        </w:rPr>
        <w:t>реализации.</w:t>
      </w:r>
    </w:p>
    <w:p w14:paraId="79AB0949" w14:textId="77777777" w:rsidR="006D04E6" w:rsidRDefault="006D04E6" w:rsidP="008B2F0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20B472C" w14:textId="57C62917" w:rsidR="006D04E6" w:rsidRPr="006D04E6" w:rsidRDefault="00EC2985" w:rsidP="006D04E6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21</w:t>
      </w:r>
    </w:p>
    <w:p w14:paraId="338BB56F" w14:textId="77777777" w:rsidR="006D04E6" w:rsidRDefault="006D04E6" w:rsidP="008B2F0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239C1E7" w14:textId="542C06AD" w:rsidR="006D04E6" w:rsidRDefault="000B47AD" w:rsidP="008B2F0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Благодаря </w:t>
      </w:r>
      <w:r w:rsidR="00D93FA9">
        <w:rPr>
          <w:sz w:val="28"/>
          <w:szCs w:val="28"/>
        </w:rPr>
        <w:t>инициативе главных архитекторов</w:t>
      </w:r>
      <w:r w:rsidR="0089448B">
        <w:rPr>
          <w:sz w:val="28"/>
          <w:szCs w:val="28"/>
        </w:rPr>
        <w:t xml:space="preserve"> администрации</w:t>
      </w:r>
      <w:r w:rsidR="006D04E6">
        <w:rPr>
          <w:sz w:val="28"/>
          <w:szCs w:val="28"/>
        </w:rPr>
        <w:t xml:space="preserve"> </w:t>
      </w:r>
      <w:r w:rsidR="00D93FA9">
        <w:rPr>
          <w:sz w:val="28"/>
          <w:szCs w:val="28"/>
        </w:rPr>
        <w:t>МО «</w:t>
      </w:r>
      <w:proofErr w:type="spellStart"/>
      <w:r w:rsidR="00D93FA9">
        <w:rPr>
          <w:sz w:val="28"/>
          <w:szCs w:val="28"/>
        </w:rPr>
        <w:t>Кингисеппский</w:t>
      </w:r>
      <w:proofErr w:type="spellEnd"/>
      <w:r w:rsidR="00D93FA9">
        <w:rPr>
          <w:sz w:val="28"/>
          <w:szCs w:val="28"/>
        </w:rPr>
        <w:t xml:space="preserve"> муниципальный район» Ленинградской области</w:t>
      </w:r>
      <w:r w:rsidR="006D04E6">
        <w:rPr>
          <w:sz w:val="28"/>
          <w:szCs w:val="28"/>
        </w:rPr>
        <w:t xml:space="preserve"> и </w:t>
      </w:r>
      <w:r w:rsidR="0089448B">
        <w:rPr>
          <w:sz w:val="28"/>
          <w:szCs w:val="28"/>
        </w:rPr>
        <w:t xml:space="preserve">администрации </w:t>
      </w:r>
      <w:r w:rsidR="00576FB2">
        <w:rPr>
          <w:sz w:val="28"/>
          <w:szCs w:val="28"/>
          <w:lang w:eastAsia="ru-RU"/>
        </w:rPr>
        <w:t>МО «Выборгский район» Ленинградской области</w:t>
      </w:r>
      <w:r w:rsidR="006D04E6">
        <w:rPr>
          <w:sz w:val="28"/>
          <w:szCs w:val="28"/>
        </w:rPr>
        <w:t xml:space="preserve"> </w:t>
      </w:r>
      <w:r w:rsidR="006F0035">
        <w:rPr>
          <w:sz w:val="28"/>
          <w:szCs w:val="28"/>
        </w:rPr>
        <w:t>удалось</w:t>
      </w:r>
      <w:r>
        <w:rPr>
          <w:sz w:val="28"/>
          <w:szCs w:val="28"/>
        </w:rPr>
        <w:t xml:space="preserve"> организовать</w:t>
      </w:r>
      <w:r w:rsidR="006D04E6">
        <w:rPr>
          <w:sz w:val="28"/>
          <w:szCs w:val="28"/>
        </w:rPr>
        <w:t xml:space="preserve"> </w:t>
      </w:r>
      <w:r w:rsidR="00732C95">
        <w:rPr>
          <w:sz w:val="28"/>
          <w:szCs w:val="28"/>
        </w:rPr>
        <w:t xml:space="preserve">в выходные дни </w:t>
      </w:r>
      <w:r w:rsidR="0014171B">
        <w:rPr>
          <w:sz w:val="28"/>
          <w:szCs w:val="28"/>
        </w:rPr>
        <w:t xml:space="preserve">выездные </w:t>
      </w:r>
      <w:r w:rsidR="006D04E6">
        <w:rPr>
          <w:sz w:val="28"/>
          <w:szCs w:val="28"/>
        </w:rPr>
        <w:t>пленэры</w:t>
      </w:r>
      <w:r>
        <w:rPr>
          <w:sz w:val="28"/>
          <w:szCs w:val="28"/>
        </w:rPr>
        <w:t xml:space="preserve"> «Осенние городские пейзажи 2022»</w:t>
      </w:r>
      <w:r w:rsidR="0014171B">
        <w:rPr>
          <w:sz w:val="28"/>
          <w:szCs w:val="28"/>
        </w:rPr>
        <w:t xml:space="preserve"> совместно с художниками Санкт-Петербургского Союза художников</w:t>
      </w:r>
      <w:r>
        <w:rPr>
          <w:sz w:val="28"/>
          <w:szCs w:val="28"/>
        </w:rPr>
        <w:t xml:space="preserve">, где художники не только создали прекрасные </w:t>
      </w:r>
      <w:r w:rsidR="00576FB2">
        <w:rPr>
          <w:sz w:val="28"/>
          <w:szCs w:val="28"/>
        </w:rPr>
        <w:t>этюды</w:t>
      </w:r>
      <w:r>
        <w:rPr>
          <w:sz w:val="28"/>
          <w:szCs w:val="28"/>
        </w:rPr>
        <w:t>, но</w:t>
      </w:r>
      <w:r w:rsidR="00576FB2">
        <w:rPr>
          <w:sz w:val="28"/>
          <w:szCs w:val="28"/>
        </w:rPr>
        <w:t xml:space="preserve"> и полюбоваться городами Л</w:t>
      </w:r>
      <w:r w:rsidR="008964C4">
        <w:rPr>
          <w:sz w:val="28"/>
          <w:szCs w:val="28"/>
        </w:rPr>
        <w:t xml:space="preserve">енинградской области, а также </w:t>
      </w:r>
      <w:r w:rsidR="00576FB2">
        <w:rPr>
          <w:sz w:val="28"/>
          <w:szCs w:val="28"/>
        </w:rPr>
        <w:t>подарили плоды своего творчества принимающей стороне.</w:t>
      </w:r>
      <w:proofErr w:type="gramEnd"/>
    </w:p>
    <w:p w14:paraId="061CC499" w14:textId="77777777" w:rsidR="000B47AD" w:rsidRDefault="000B47AD" w:rsidP="008B2F0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8AEE193" w14:textId="4AF105AD" w:rsidR="000B47AD" w:rsidRPr="000B47AD" w:rsidRDefault="00EC2985" w:rsidP="000B47AD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22</w:t>
      </w:r>
    </w:p>
    <w:p w14:paraId="7B85FC63" w14:textId="77777777" w:rsidR="000B47AD" w:rsidRDefault="000B47AD" w:rsidP="008B2F0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315C7A5" w14:textId="4AEE4A85" w:rsidR="000B47AD" w:rsidRDefault="000B47AD" w:rsidP="008B2F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активно принимает участие в мероприятиях, проводимых администрациями муниципальных образований Ленинградской области. Одно из </w:t>
      </w:r>
      <w:r w:rsidR="006F0035">
        <w:rPr>
          <w:sz w:val="28"/>
          <w:szCs w:val="28"/>
        </w:rPr>
        <w:t>таких</w:t>
      </w:r>
      <w:r>
        <w:rPr>
          <w:sz w:val="28"/>
          <w:szCs w:val="28"/>
        </w:rPr>
        <w:t xml:space="preserve"> – архитектурно-градостроительный форум в </w:t>
      </w:r>
      <w:proofErr w:type="spellStart"/>
      <w:r>
        <w:rPr>
          <w:sz w:val="28"/>
          <w:szCs w:val="28"/>
        </w:rPr>
        <w:t>Заневском</w:t>
      </w:r>
      <w:proofErr w:type="spellEnd"/>
      <w:r>
        <w:rPr>
          <w:sz w:val="28"/>
          <w:szCs w:val="28"/>
        </w:rPr>
        <w:t xml:space="preserve"> городском поселении Всеволожского района.</w:t>
      </w:r>
    </w:p>
    <w:p w14:paraId="1A72161D" w14:textId="5C69174B" w:rsidR="000B47AD" w:rsidRPr="000B47AD" w:rsidRDefault="000B47AD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47AD">
        <w:rPr>
          <w:sz w:val="28"/>
          <w:szCs w:val="28"/>
        </w:rPr>
        <w:t>На фо</w:t>
      </w:r>
      <w:r>
        <w:rPr>
          <w:sz w:val="28"/>
          <w:szCs w:val="28"/>
        </w:rPr>
        <w:t>руме были организованы 3 секции:</w:t>
      </w:r>
    </w:p>
    <w:p w14:paraId="63AEFA88" w14:textId="24D814B9" w:rsidR="000B47AD" w:rsidRPr="000B47AD" w:rsidRDefault="000B47AD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сек</w:t>
      </w:r>
      <w:r w:rsidRPr="000B47AD">
        <w:rPr>
          <w:sz w:val="28"/>
          <w:szCs w:val="28"/>
        </w:rPr>
        <w:t>ции № 1 «Развитие Санкт-Петербургской агломерации: проблемы застройки повышенной этажности, увеличения плотности населения на гектар, а также проблемы сопутствующей инфраструктуры» обсуждалось совместное развитие Санкт-Петербурга и Ленинградской области, рассматривались проектные предложения</w:t>
      </w:r>
      <w:r>
        <w:rPr>
          <w:sz w:val="28"/>
          <w:szCs w:val="28"/>
        </w:rPr>
        <w:t>,</w:t>
      </w:r>
      <w:r w:rsidRPr="000B47AD">
        <w:rPr>
          <w:sz w:val="28"/>
          <w:szCs w:val="28"/>
        </w:rPr>
        <w:t xml:space="preserve"> позволяющие увязать градостроительную политику двух соседних регионов в единую архитектурно-планировочную конце</w:t>
      </w:r>
      <w:r>
        <w:rPr>
          <w:sz w:val="28"/>
          <w:szCs w:val="28"/>
        </w:rPr>
        <w:t>пцию территориального развития.</w:t>
      </w:r>
      <w:r w:rsidRPr="000B47AD">
        <w:rPr>
          <w:sz w:val="28"/>
          <w:szCs w:val="28"/>
        </w:rPr>
        <w:t xml:space="preserve"> </w:t>
      </w:r>
    </w:p>
    <w:p w14:paraId="5F4EEB01" w14:textId="7120B124" w:rsidR="000B47AD" w:rsidRPr="000B47AD" w:rsidRDefault="000B47AD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47AD">
        <w:rPr>
          <w:sz w:val="28"/>
          <w:szCs w:val="28"/>
        </w:rPr>
        <w:t xml:space="preserve">Во </w:t>
      </w:r>
      <w:r>
        <w:rPr>
          <w:sz w:val="28"/>
          <w:szCs w:val="28"/>
        </w:rPr>
        <w:t>2</w:t>
      </w:r>
      <w:r w:rsidRPr="000B47AD">
        <w:rPr>
          <w:sz w:val="28"/>
          <w:szCs w:val="28"/>
        </w:rPr>
        <w:t xml:space="preserve"> секции «Архитектурно-</w:t>
      </w:r>
      <w:proofErr w:type="gramStart"/>
      <w:r w:rsidRPr="000B47AD">
        <w:rPr>
          <w:sz w:val="28"/>
          <w:szCs w:val="28"/>
        </w:rPr>
        <w:t>градостроительные решения</w:t>
      </w:r>
      <w:proofErr w:type="gramEnd"/>
      <w:r w:rsidRPr="000B47AD">
        <w:rPr>
          <w:sz w:val="28"/>
          <w:szCs w:val="28"/>
        </w:rPr>
        <w:t xml:space="preserve"> общественных пространств и роль дизайн-кода в развитии территорий муниципальных образований Ленинградской области» обсуждали вопросы развития городской </w:t>
      </w:r>
      <w:r w:rsidRPr="000B47AD">
        <w:rPr>
          <w:sz w:val="28"/>
          <w:szCs w:val="28"/>
        </w:rPr>
        <w:lastRenderedPageBreak/>
        <w:t>среды, роль дизайн-кода в развитии комфортной городской среды, обменивались опытом реализованных, реализующихся и планир</w:t>
      </w:r>
      <w:r>
        <w:rPr>
          <w:sz w:val="28"/>
          <w:szCs w:val="28"/>
        </w:rPr>
        <w:t>уемых проектах благоустройства.</w:t>
      </w:r>
    </w:p>
    <w:p w14:paraId="721E55C9" w14:textId="40E2E7CB" w:rsidR="000B47AD" w:rsidRDefault="00576FB2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Прошел круглый стол</w:t>
      </w:r>
      <w:r w:rsidR="000B47AD" w:rsidRPr="000B47AD">
        <w:rPr>
          <w:sz w:val="28"/>
          <w:szCs w:val="28"/>
        </w:rPr>
        <w:t xml:space="preserve"> с участием молодых архитекторов из </w:t>
      </w:r>
      <w:r>
        <w:rPr>
          <w:sz w:val="28"/>
          <w:szCs w:val="28"/>
        </w:rPr>
        <w:t>ведущих архитектурных ВУЗов по созданию вариантов</w:t>
      </w:r>
      <w:r w:rsidR="000B47AD" w:rsidRPr="000B47AD">
        <w:rPr>
          <w:sz w:val="28"/>
          <w:szCs w:val="28"/>
        </w:rPr>
        <w:t xml:space="preserve"> проектов благоустройства парка </w:t>
      </w:r>
      <w:proofErr w:type="spellStart"/>
      <w:r w:rsidR="000B47AD" w:rsidRPr="000B47AD">
        <w:rPr>
          <w:sz w:val="28"/>
          <w:szCs w:val="28"/>
        </w:rPr>
        <w:t>Оккервиль</w:t>
      </w:r>
      <w:proofErr w:type="spellEnd"/>
      <w:r w:rsidR="000B47AD" w:rsidRPr="000B47AD">
        <w:rPr>
          <w:sz w:val="28"/>
          <w:szCs w:val="28"/>
        </w:rPr>
        <w:t xml:space="preserve"> в городе </w:t>
      </w:r>
      <w:proofErr w:type="spellStart"/>
      <w:r w:rsidR="000B47AD" w:rsidRPr="000B47AD">
        <w:rPr>
          <w:sz w:val="28"/>
          <w:szCs w:val="28"/>
        </w:rPr>
        <w:t>Кудрово</w:t>
      </w:r>
      <w:proofErr w:type="spellEnd"/>
      <w:r w:rsidR="000B47AD" w:rsidRPr="000B47AD">
        <w:rPr>
          <w:sz w:val="28"/>
          <w:szCs w:val="28"/>
        </w:rPr>
        <w:t>.</w:t>
      </w:r>
    </w:p>
    <w:p w14:paraId="48842C01" w14:textId="77777777" w:rsidR="00576FB2" w:rsidRDefault="00576FB2" w:rsidP="008964C4">
      <w:pPr>
        <w:tabs>
          <w:tab w:val="left" w:pos="993"/>
        </w:tabs>
        <w:jc w:val="both"/>
        <w:rPr>
          <w:sz w:val="28"/>
          <w:szCs w:val="28"/>
        </w:rPr>
      </w:pPr>
    </w:p>
    <w:p w14:paraId="3808F92F" w14:textId="77777777" w:rsidR="008964C4" w:rsidRDefault="008964C4" w:rsidP="008964C4">
      <w:pPr>
        <w:tabs>
          <w:tab w:val="left" w:pos="993"/>
        </w:tabs>
        <w:jc w:val="both"/>
        <w:rPr>
          <w:sz w:val="28"/>
          <w:szCs w:val="28"/>
        </w:rPr>
      </w:pPr>
    </w:p>
    <w:p w14:paraId="124E08AA" w14:textId="357EF3C4" w:rsidR="008B2F02" w:rsidRPr="000B47AD" w:rsidRDefault="00EC2985" w:rsidP="008B2F02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23</w:t>
      </w:r>
    </w:p>
    <w:p w14:paraId="32105B1B" w14:textId="77777777" w:rsidR="000B47AD" w:rsidRDefault="000B47AD" w:rsidP="008B2F02">
      <w:pPr>
        <w:tabs>
          <w:tab w:val="left" w:pos="993"/>
        </w:tabs>
        <w:jc w:val="both"/>
        <w:rPr>
          <w:sz w:val="28"/>
          <w:szCs w:val="28"/>
        </w:rPr>
      </w:pPr>
    </w:p>
    <w:p w14:paraId="41ECAAE1" w14:textId="08AE01D0" w:rsidR="00732C95" w:rsidRDefault="000B47AD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Комитет </w:t>
      </w:r>
      <w:r w:rsidR="00732C95">
        <w:rPr>
          <w:sz w:val="28"/>
          <w:szCs w:val="28"/>
        </w:rPr>
        <w:t>активно взаимодействует с ведущими ВУЗами</w:t>
      </w:r>
      <w:r w:rsidR="002141D3">
        <w:rPr>
          <w:sz w:val="28"/>
          <w:szCs w:val="28"/>
        </w:rPr>
        <w:t xml:space="preserve"> Санкт-Петербурга</w:t>
      </w:r>
      <w:r w:rsidR="00732C95">
        <w:rPr>
          <w:sz w:val="28"/>
          <w:szCs w:val="28"/>
        </w:rPr>
        <w:t>:</w:t>
      </w:r>
    </w:p>
    <w:p w14:paraId="0F6B7802" w14:textId="631D1D43" w:rsidR="00732C95" w:rsidRDefault="00732C95" w:rsidP="00732C95">
      <w:pPr>
        <w:pStyle w:val="a3"/>
        <w:numPr>
          <w:ilvl w:val="0"/>
          <w:numId w:val="45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32C95">
        <w:rPr>
          <w:rFonts w:ascii="Times New Roman" w:hAnsi="Times New Roman"/>
          <w:sz w:val="28"/>
          <w:szCs w:val="28"/>
        </w:rPr>
        <w:t>Санкт-Петербургский государственный архитектурно-строительный университет</w:t>
      </w:r>
      <w:r>
        <w:rPr>
          <w:rFonts w:ascii="Times New Roman" w:hAnsi="Times New Roman"/>
          <w:sz w:val="28"/>
          <w:szCs w:val="28"/>
        </w:rPr>
        <w:t>;</w:t>
      </w:r>
    </w:p>
    <w:p w14:paraId="6EF8799D" w14:textId="4330F809" w:rsidR="00732C95" w:rsidRDefault="00732C95" w:rsidP="00732C95">
      <w:pPr>
        <w:pStyle w:val="a3"/>
        <w:numPr>
          <w:ilvl w:val="0"/>
          <w:numId w:val="45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Великого;</w:t>
      </w:r>
    </w:p>
    <w:p w14:paraId="276F7F07" w14:textId="54C3AC10" w:rsidR="00732C95" w:rsidRDefault="00732C95" w:rsidP="00732C95">
      <w:pPr>
        <w:pStyle w:val="a3"/>
        <w:numPr>
          <w:ilvl w:val="0"/>
          <w:numId w:val="45"/>
        </w:numPr>
        <w:tabs>
          <w:tab w:val="left" w:pos="993"/>
        </w:tabs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732C95">
        <w:rPr>
          <w:rFonts w:ascii="Times New Roman" w:hAnsi="Times New Roman"/>
          <w:sz w:val="28"/>
          <w:szCs w:val="28"/>
        </w:rPr>
        <w:t>Санкт-Петербургская академия художеств имени Ильи Репина</w:t>
      </w:r>
      <w:r>
        <w:rPr>
          <w:rFonts w:ascii="Times New Roman" w:hAnsi="Times New Roman"/>
          <w:sz w:val="28"/>
          <w:szCs w:val="28"/>
        </w:rPr>
        <w:t>;</w:t>
      </w:r>
    </w:p>
    <w:p w14:paraId="477E565B" w14:textId="36521A14" w:rsidR="00732C95" w:rsidRPr="00732C95" w:rsidRDefault="00732C95" w:rsidP="00732C95">
      <w:pPr>
        <w:pStyle w:val="a3"/>
        <w:numPr>
          <w:ilvl w:val="0"/>
          <w:numId w:val="45"/>
        </w:numPr>
        <w:tabs>
          <w:tab w:val="left" w:pos="993"/>
        </w:tabs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732C95">
        <w:rPr>
          <w:rFonts w:ascii="Times New Roman" w:hAnsi="Times New Roman"/>
          <w:sz w:val="28"/>
          <w:szCs w:val="28"/>
        </w:rPr>
        <w:t>Санкт-Петербургский горный университет</w:t>
      </w:r>
      <w:r w:rsidR="00576FB2">
        <w:rPr>
          <w:rFonts w:ascii="Times New Roman" w:hAnsi="Times New Roman"/>
          <w:sz w:val="28"/>
          <w:szCs w:val="28"/>
        </w:rPr>
        <w:t xml:space="preserve"> и др.</w:t>
      </w:r>
    </w:p>
    <w:p w14:paraId="7BAC18DE" w14:textId="75C95C86" w:rsidR="000B47AD" w:rsidRDefault="008964C4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7AD">
        <w:rPr>
          <w:sz w:val="28"/>
          <w:szCs w:val="28"/>
        </w:rPr>
        <w:t>оддерживает молодое поколение архитекторов и градостроителей и уделяет особое внимание процессу их образования и получения новых навыков. В рамках производственной практики в период с 2022 по 2023 год были разработаны следующие проекты:</w:t>
      </w:r>
    </w:p>
    <w:p w14:paraId="0C231C7C" w14:textId="23AB2487" w:rsidR="000B47AD" w:rsidRDefault="004454BC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паспорта</w:t>
      </w:r>
      <w:r w:rsidR="000B47AD">
        <w:rPr>
          <w:sz w:val="28"/>
          <w:szCs w:val="28"/>
        </w:rPr>
        <w:t xml:space="preserve"> улиц в городе Гатчина – </w:t>
      </w:r>
      <w:proofErr w:type="spellStart"/>
      <w:r w:rsidR="000B47AD">
        <w:rPr>
          <w:sz w:val="28"/>
          <w:szCs w:val="28"/>
        </w:rPr>
        <w:t>пр-кт</w:t>
      </w:r>
      <w:proofErr w:type="spellEnd"/>
      <w:r w:rsidR="000B47AD">
        <w:rPr>
          <w:sz w:val="28"/>
          <w:szCs w:val="28"/>
        </w:rPr>
        <w:t xml:space="preserve"> 25-Октября, Соборная улица и улица Чкалова;</w:t>
      </w:r>
    </w:p>
    <w:p w14:paraId="610B008E" w14:textId="10D174D2" w:rsidR="000B47AD" w:rsidRDefault="004454BC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</w:t>
      </w:r>
      <w:r w:rsidR="000B47AD">
        <w:rPr>
          <w:sz w:val="28"/>
          <w:szCs w:val="28"/>
        </w:rPr>
        <w:t xml:space="preserve"> территории </w:t>
      </w:r>
      <w:r w:rsidR="000B47AD" w:rsidRPr="000B47AD">
        <w:rPr>
          <w:sz w:val="28"/>
          <w:szCs w:val="28"/>
        </w:rPr>
        <w:t xml:space="preserve">у памятника </w:t>
      </w:r>
      <w:r w:rsidR="000B47AD">
        <w:rPr>
          <w:sz w:val="28"/>
          <w:szCs w:val="28"/>
        </w:rPr>
        <w:t xml:space="preserve"> </w:t>
      </w:r>
      <w:r w:rsidR="000B47AD" w:rsidRPr="000B47AD">
        <w:rPr>
          <w:sz w:val="28"/>
          <w:szCs w:val="28"/>
        </w:rPr>
        <w:t xml:space="preserve">А.Н. </w:t>
      </w:r>
      <w:proofErr w:type="spellStart"/>
      <w:r w:rsidR="000B47AD" w:rsidRPr="000B47AD">
        <w:rPr>
          <w:sz w:val="28"/>
          <w:szCs w:val="28"/>
        </w:rPr>
        <w:t>Кирпичникова</w:t>
      </w:r>
      <w:proofErr w:type="spellEnd"/>
      <w:r w:rsidR="000B47AD">
        <w:rPr>
          <w:sz w:val="28"/>
          <w:szCs w:val="28"/>
        </w:rPr>
        <w:t xml:space="preserve"> на территории </w:t>
      </w:r>
      <w:proofErr w:type="spellStart"/>
      <w:r w:rsidR="000B47AD">
        <w:rPr>
          <w:sz w:val="28"/>
          <w:szCs w:val="28"/>
        </w:rPr>
        <w:t>Староладожской</w:t>
      </w:r>
      <w:proofErr w:type="spellEnd"/>
      <w:r w:rsidR="000B47AD">
        <w:rPr>
          <w:sz w:val="28"/>
          <w:szCs w:val="28"/>
        </w:rPr>
        <w:t xml:space="preserve"> крепости;</w:t>
      </w:r>
    </w:p>
    <w:p w14:paraId="7200E991" w14:textId="69EF780C" w:rsidR="00AD0853" w:rsidRDefault="004454BC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</w:t>
      </w:r>
      <w:r w:rsidR="00AD0853">
        <w:rPr>
          <w:sz w:val="28"/>
          <w:szCs w:val="28"/>
        </w:rPr>
        <w:t xml:space="preserve"> парковой территории у д. </w:t>
      </w:r>
      <w:proofErr w:type="spellStart"/>
      <w:r w:rsidR="00AD0853">
        <w:rPr>
          <w:sz w:val="28"/>
          <w:szCs w:val="28"/>
        </w:rPr>
        <w:t>Княщина</w:t>
      </w:r>
      <w:proofErr w:type="spellEnd"/>
      <w:r w:rsidR="00AD0853">
        <w:rPr>
          <w:sz w:val="28"/>
          <w:szCs w:val="28"/>
        </w:rPr>
        <w:t xml:space="preserve"> в </w:t>
      </w:r>
      <w:proofErr w:type="spellStart"/>
      <w:r w:rsidR="00AD0853">
        <w:rPr>
          <w:sz w:val="28"/>
          <w:szCs w:val="28"/>
        </w:rPr>
        <w:t>Староладожском</w:t>
      </w:r>
      <w:proofErr w:type="spellEnd"/>
      <w:r w:rsidR="00AD0853">
        <w:rPr>
          <w:sz w:val="28"/>
          <w:szCs w:val="28"/>
        </w:rPr>
        <w:t xml:space="preserve"> сельском поселении;</w:t>
      </w:r>
    </w:p>
    <w:p w14:paraId="06E73A58" w14:textId="20F20ACD" w:rsidR="00AD0853" w:rsidRDefault="004454BC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</w:t>
      </w:r>
      <w:r w:rsidR="00AD0853">
        <w:rPr>
          <w:sz w:val="28"/>
          <w:szCs w:val="28"/>
        </w:rPr>
        <w:t xml:space="preserve"> набережной речки </w:t>
      </w:r>
      <w:proofErr w:type="spellStart"/>
      <w:r w:rsidR="00AD0853">
        <w:rPr>
          <w:sz w:val="28"/>
          <w:szCs w:val="28"/>
        </w:rPr>
        <w:t>Кикенки</w:t>
      </w:r>
      <w:proofErr w:type="spellEnd"/>
      <w:r w:rsidR="00AD0853">
        <w:rPr>
          <w:sz w:val="28"/>
          <w:szCs w:val="28"/>
        </w:rPr>
        <w:t xml:space="preserve"> в Аннинском городском поселении;</w:t>
      </w:r>
    </w:p>
    <w:p w14:paraId="6746513B" w14:textId="70FFF80D" w:rsidR="000B47AD" w:rsidRDefault="004454BC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</w:t>
      </w:r>
      <w:r w:rsidR="000B47AD">
        <w:rPr>
          <w:sz w:val="28"/>
          <w:szCs w:val="28"/>
        </w:rPr>
        <w:t xml:space="preserve"> территории </w:t>
      </w:r>
      <w:proofErr w:type="spellStart"/>
      <w:r w:rsidR="000B47AD">
        <w:rPr>
          <w:sz w:val="28"/>
          <w:szCs w:val="28"/>
        </w:rPr>
        <w:t>Волховской</w:t>
      </w:r>
      <w:proofErr w:type="spellEnd"/>
      <w:r w:rsidR="000B47AD">
        <w:rPr>
          <w:sz w:val="28"/>
          <w:szCs w:val="28"/>
        </w:rPr>
        <w:t xml:space="preserve"> межрайонной больницы;</w:t>
      </w:r>
    </w:p>
    <w:p w14:paraId="347E126F" w14:textId="64D59D50" w:rsidR="000B47AD" w:rsidRDefault="000B47AD" w:rsidP="000B47AD">
      <w:pPr>
        <w:tabs>
          <w:tab w:val="left" w:pos="993"/>
        </w:tabs>
        <w:ind w:firstLine="709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AD0853">
        <w:rPr>
          <w:noProof/>
          <w:sz w:val="28"/>
          <w:szCs w:val="28"/>
          <w:lang w:eastAsia="ru-RU"/>
        </w:rPr>
        <w:t>объемно-планировочное решение монорельса из Мурино в Бугры, проходящий по бульвару Менделеева, ул. Шувалова и Ручьевского проспекта;</w:t>
      </w:r>
    </w:p>
    <w:p w14:paraId="06BEEDB7" w14:textId="74AC8189" w:rsidR="00AD0853" w:rsidRDefault="00AD0853" w:rsidP="000B47AD">
      <w:pPr>
        <w:tabs>
          <w:tab w:val="left" w:pos="993"/>
        </w:tabs>
        <w:ind w:firstLine="70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дизайн-макеты информационных материалов на Совет главных архитекторов субъектов РФ и муниципальных образований;</w:t>
      </w:r>
    </w:p>
    <w:p w14:paraId="18F25E3B" w14:textId="77777777" w:rsidR="00AD0853" w:rsidRPr="000B47AD" w:rsidRDefault="00AD0853" w:rsidP="000B47A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D7A9E0F" w14:textId="575995F0" w:rsidR="000B47AD" w:rsidRPr="00AD0853" w:rsidRDefault="00EC2985" w:rsidP="00AD085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24</w:t>
      </w:r>
    </w:p>
    <w:p w14:paraId="7253A393" w14:textId="77777777" w:rsidR="00AD0853" w:rsidRDefault="00AD0853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0E63EF1" w14:textId="23352700" w:rsidR="00900485" w:rsidRDefault="00900485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576FB2">
        <w:rPr>
          <w:sz w:val="28"/>
          <w:szCs w:val="28"/>
        </w:rPr>
        <w:t>Комитет вышел с инициативой создания секции</w:t>
      </w:r>
      <w:r>
        <w:rPr>
          <w:sz w:val="28"/>
          <w:szCs w:val="28"/>
        </w:rPr>
        <w:t xml:space="preserve"> </w:t>
      </w:r>
      <w:r w:rsidRPr="00900485">
        <w:rPr>
          <w:sz w:val="28"/>
          <w:szCs w:val="28"/>
        </w:rPr>
        <w:t xml:space="preserve">Ленинградской области в Союзе </w:t>
      </w:r>
      <w:r>
        <w:rPr>
          <w:sz w:val="28"/>
          <w:szCs w:val="28"/>
        </w:rPr>
        <w:t xml:space="preserve">архитекторов России </w:t>
      </w:r>
      <w:r w:rsidRPr="00900485">
        <w:rPr>
          <w:sz w:val="28"/>
          <w:szCs w:val="28"/>
        </w:rPr>
        <w:t>под руководством главного архитектора Ленинградской области</w:t>
      </w:r>
      <w:r>
        <w:rPr>
          <w:sz w:val="28"/>
          <w:szCs w:val="28"/>
        </w:rPr>
        <w:t xml:space="preserve"> – Сергея Ивановича Лутченко</w:t>
      </w:r>
      <w:r w:rsidRPr="009004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6FB2">
        <w:rPr>
          <w:sz w:val="28"/>
          <w:szCs w:val="28"/>
        </w:rPr>
        <w:t>К</w:t>
      </w:r>
      <w:r>
        <w:rPr>
          <w:sz w:val="28"/>
          <w:szCs w:val="28"/>
        </w:rPr>
        <w:t xml:space="preserve">андидатура </w:t>
      </w:r>
      <w:r w:rsidR="00576FB2">
        <w:rPr>
          <w:sz w:val="28"/>
          <w:szCs w:val="28"/>
        </w:rPr>
        <w:t xml:space="preserve">Сергея Ивановича Лутченко </w:t>
      </w:r>
      <w:r>
        <w:rPr>
          <w:sz w:val="28"/>
          <w:szCs w:val="28"/>
        </w:rPr>
        <w:t xml:space="preserve">была выдвинута в члены Правления. </w:t>
      </w:r>
      <w:r w:rsidRPr="00900485">
        <w:rPr>
          <w:sz w:val="28"/>
          <w:szCs w:val="28"/>
        </w:rPr>
        <w:t>Секцию архитекторов Ленинградской области временно возглавит Вице-президент Союза и член Градостроительного совета Ленинградской области – Сергей Юрьевич Бобылев, до момента окончательного прис</w:t>
      </w:r>
      <w:r w:rsidR="00576FB2">
        <w:rPr>
          <w:sz w:val="28"/>
          <w:szCs w:val="28"/>
        </w:rPr>
        <w:t>воения статуса члена Правления главному архитектору Ленинградской области</w:t>
      </w:r>
      <w:r w:rsidRPr="00900485">
        <w:rPr>
          <w:sz w:val="28"/>
          <w:szCs w:val="28"/>
        </w:rPr>
        <w:t>.</w:t>
      </w:r>
    </w:p>
    <w:p w14:paraId="4873E2DE" w14:textId="5F0B51F0" w:rsidR="00AD0853" w:rsidRDefault="00900485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00485">
        <w:rPr>
          <w:sz w:val="28"/>
          <w:szCs w:val="28"/>
        </w:rPr>
        <w:lastRenderedPageBreak/>
        <w:t>Создание Секции — это важный шаг в градостроительном развитии территорий Ленинградской области, а также в улучшении качества городской среды, архитектурно-</w:t>
      </w:r>
      <w:proofErr w:type="gramStart"/>
      <w:r w:rsidRPr="00900485">
        <w:rPr>
          <w:sz w:val="28"/>
          <w:szCs w:val="28"/>
        </w:rPr>
        <w:t>градостроительных решений</w:t>
      </w:r>
      <w:proofErr w:type="gramEnd"/>
      <w:r w:rsidRPr="00900485">
        <w:rPr>
          <w:sz w:val="28"/>
          <w:szCs w:val="28"/>
        </w:rPr>
        <w:t xml:space="preserve"> зданий и сооружений в регионе. Совместно с Союзом </w:t>
      </w:r>
      <w:r w:rsidR="008964C4">
        <w:rPr>
          <w:sz w:val="28"/>
          <w:szCs w:val="28"/>
        </w:rPr>
        <w:t>будут объединены</w:t>
      </w:r>
      <w:r w:rsidRPr="00900485">
        <w:rPr>
          <w:sz w:val="28"/>
          <w:szCs w:val="28"/>
        </w:rPr>
        <w:t xml:space="preserve"> усилия профессиональных архитекторов и градостроителей России для создания внешнего привлекательного облика Ленин</w:t>
      </w:r>
      <w:r w:rsidR="008964C4">
        <w:rPr>
          <w:sz w:val="28"/>
          <w:szCs w:val="28"/>
        </w:rPr>
        <w:t xml:space="preserve">градской области, а также будут решаться </w:t>
      </w:r>
      <w:r w:rsidRPr="00900485">
        <w:rPr>
          <w:sz w:val="28"/>
          <w:szCs w:val="28"/>
        </w:rPr>
        <w:t>градостроительные задачи в существующих населенных пункта</w:t>
      </w:r>
      <w:r>
        <w:rPr>
          <w:sz w:val="28"/>
          <w:szCs w:val="28"/>
        </w:rPr>
        <w:t xml:space="preserve">х. </w:t>
      </w:r>
    </w:p>
    <w:p w14:paraId="4925F7CD" w14:textId="77777777" w:rsidR="00576FB2" w:rsidRDefault="00576FB2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7110BCA" w14:textId="77777777" w:rsidR="00900485" w:rsidRPr="00BF7935" w:rsidRDefault="00900485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4409241" w14:textId="79872359" w:rsidR="00BF7935" w:rsidRDefault="00EC2985" w:rsidP="00900485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25</w:t>
      </w:r>
    </w:p>
    <w:p w14:paraId="741F602A" w14:textId="77777777" w:rsidR="002141D3" w:rsidRDefault="002141D3" w:rsidP="00900485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5636571A" w14:textId="6E8D1240" w:rsidR="002141D3" w:rsidRPr="002141D3" w:rsidRDefault="002141D3" w:rsidP="008964C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141D3">
        <w:rPr>
          <w:sz w:val="28"/>
          <w:szCs w:val="28"/>
        </w:rPr>
        <w:t>Комитетом градостроительной политики</w:t>
      </w:r>
      <w:r>
        <w:rPr>
          <w:sz w:val="28"/>
          <w:szCs w:val="28"/>
        </w:rPr>
        <w:t xml:space="preserve"> во исполнение поручения Губернатора</w:t>
      </w:r>
      <w:r w:rsidRPr="002141D3">
        <w:rPr>
          <w:sz w:val="28"/>
          <w:szCs w:val="28"/>
        </w:rPr>
        <w:t xml:space="preserve"> подготовлены и утверж</w:t>
      </w:r>
      <w:r w:rsidR="008964C4">
        <w:rPr>
          <w:sz w:val="28"/>
          <w:szCs w:val="28"/>
        </w:rPr>
        <w:t>дены М</w:t>
      </w:r>
      <w:r w:rsidRPr="002141D3">
        <w:rPr>
          <w:sz w:val="28"/>
          <w:szCs w:val="28"/>
        </w:rPr>
        <w:t>етодические рекомендации по разработке Стандарта оформления и размещения информационных  конструкций на фасадах зданий и в населенных пунктах муниципальных образований Ленинградской области.</w:t>
      </w:r>
      <w:r>
        <w:rPr>
          <w:sz w:val="28"/>
          <w:szCs w:val="28"/>
        </w:rPr>
        <w:t xml:space="preserve"> </w:t>
      </w:r>
      <w:r w:rsidRPr="002141D3">
        <w:rPr>
          <w:sz w:val="28"/>
          <w:szCs w:val="28"/>
        </w:rPr>
        <w:t>Методические рекомендации утверждены приказом Комитета градостроительн</w:t>
      </w:r>
      <w:r>
        <w:rPr>
          <w:sz w:val="28"/>
          <w:szCs w:val="28"/>
        </w:rPr>
        <w:t>ой политики от 21.12.2022 № 210.</w:t>
      </w:r>
    </w:p>
    <w:p w14:paraId="24CB4FED" w14:textId="350218E9" w:rsidR="002141D3" w:rsidRPr="002141D3" w:rsidRDefault="002141D3" w:rsidP="008964C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2141D3">
        <w:rPr>
          <w:sz w:val="28"/>
          <w:szCs w:val="28"/>
        </w:rPr>
        <w:t>Стандарт определяет требования к информационным конструкциям, устанавливаемым и эксплуатируемым на территории с целью сохранения внешнего архитектурного облика сложившейся застройки населенного пункта Ленинградской области, а также разработан в целях обеспечения соответствия внешнего вида (цветового, композиционно-графического, конструктивного решений) информационных конструкций и их размещения архитектурно-композиционным решениям зданий, строений, сооружений.</w:t>
      </w:r>
      <w:proofErr w:type="gramEnd"/>
    </w:p>
    <w:p w14:paraId="14543D97" w14:textId="2C827FA2" w:rsidR="002141D3" w:rsidRPr="002141D3" w:rsidRDefault="002141D3" w:rsidP="008964C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141D3">
        <w:rPr>
          <w:sz w:val="28"/>
          <w:szCs w:val="28"/>
        </w:rPr>
        <w:t xml:space="preserve">Методические рекомендации включают в себя требования к информационным конструкциям, к размещению информационных конструкций (вывесок), к размещению отдельных типов и видов информационных конструкций (видеоэкранов, </w:t>
      </w:r>
      <w:proofErr w:type="spellStart"/>
      <w:r w:rsidRPr="002141D3">
        <w:rPr>
          <w:sz w:val="28"/>
          <w:szCs w:val="28"/>
        </w:rPr>
        <w:t>медиафасадов</w:t>
      </w:r>
      <w:proofErr w:type="spellEnd"/>
      <w:r w:rsidRPr="002141D3">
        <w:rPr>
          <w:sz w:val="28"/>
          <w:szCs w:val="28"/>
        </w:rPr>
        <w:t>).</w:t>
      </w:r>
    </w:p>
    <w:p w14:paraId="72B91F3E" w14:textId="7ECB905C" w:rsidR="002141D3" w:rsidRPr="002141D3" w:rsidRDefault="002141D3" w:rsidP="002141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141D3">
        <w:rPr>
          <w:sz w:val="28"/>
          <w:szCs w:val="28"/>
        </w:rPr>
        <w:t>Допустимые (правильные) и недопустимые (неправильные) варианты оформления и размещения информационных конструкций приведены в приложении к настоящему Стандарту.</w:t>
      </w:r>
    </w:p>
    <w:p w14:paraId="10BB667A" w14:textId="77777777" w:rsidR="002141D3" w:rsidRDefault="002141D3" w:rsidP="002141D3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00570FB8" w14:textId="78D990FB" w:rsidR="002141D3" w:rsidRPr="00900485" w:rsidRDefault="00EC2985" w:rsidP="002141D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26</w:t>
      </w:r>
    </w:p>
    <w:p w14:paraId="2702BE91" w14:textId="77777777" w:rsidR="002141D3" w:rsidRDefault="002141D3" w:rsidP="002141D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F558769" w14:textId="31CE1BB5" w:rsidR="002141D3" w:rsidRDefault="00576FB2" w:rsidP="002141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41D3">
        <w:rPr>
          <w:sz w:val="28"/>
          <w:szCs w:val="28"/>
        </w:rPr>
        <w:t>сновные направления и планы архитектурно-градостроительной деятельности Комитета в 2023 году.</w:t>
      </w:r>
    </w:p>
    <w:p w14:paraId="42F0949F" w14:textId="77777777" w:rsidR="002141D3" w:rsidRDefault="002141D3" w:rsidP="00900485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2F3171EC" w14:textId="1CD5FB71" w:rsidR="002141D3" w:rsidRPr="00900485" w:rsidRDefault="00EC2985" w:rsidP="00900485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27</w:t>
      </w:r>
    </w:p>
    <w:p w14:paraId="2B7A6005" w14:textId="77777777" w:rsidR="00900485" w:rsidRDefault="00900485" w:rsidP="00BF793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FCE2F6D" w14:textId="77777777" w:rsidR="002141D3" w:rsidRDefault="002141D3" w:rsidP="002141D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146BF">
        <w:rPr>
          <w:bCs/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 xml:space="preserve">анализа </w:t>
      </w:r>
      <w:r w:rsidRPr="001146BF">
        <w:rPr>
          <w:bCs/>
          <w:sz w:val="28"/>
          <w:szCs w:val="28"/>
        </w:rPr>
        <w:t>проведения</w:t>
      </w:r>
      <w:r w:rsidRPr="001146BF">
        <w:rPr>
          <w:color w:val="000000"/>
          <w:sz w:val="28"/>
          <w:szCs w:val="28"/>
          <w:shd w:val="clear" w:color="auto" w:fill="FFFFFF"/>
        </w:rPr>
        <w:t xml:space="preserve"> ежегодного конкурса «</w:t>
      </w:r>
      <w:r w:rsidRPr="00393EC7">
        <w:rPr>
          <w:i/>
          <w:color w:val="000000"/>
          <w:sz w:val="28"/>
          <w:szCs w:val="28"/>
          <w:shd w:val="clear" w:color="auto" w:fill="FFFFFF"/>
        </w:rPr>
        <w:t>Концепция пространственного развития муниципальных образований Ленинградской области</w:t>
      </w:r>
      <w:r w:rsidRPr="001146BF">
        <w:rPr>
          <w:color w:val="000000"/>
          <w:sz w:val="28"/>
          <w:szCs w:val="28"/>
          <w:shd w:val="clear" w:color="auto" w:fill="FFFFFF"/>
        </w:rPr>
        <w:t>» в</w:t>
      </w:r>
      <w:r w:rsidRPr="001146BF">
        <w:rPr>
          <w:sz w:val="28"/>
          <w:szCs w:val="28"/>
        </w:rPr>
        <w:t xml:space="preserve"> 2022 году, Комитет вышел с инициативой изменения задач и формата Конкурса</w:t>
      </w:r>
      <w:r>
        <w:rPr>
          <w:sz w:val="28"/>
          <w:szCs w:val="28"/>
        </w:rPr>
        <w:t xml:space="preserve"> с</w:t>
      </w:r>
      <w:r w:rsidRPr="001146BF">
        <w:rPr>
          <w:sz w:val="28"/>
          <w:szCs w:val="28"/>
        </w:rPr>
        <w:t xml:space="preserve"> учётом текущих предложений в рамках федеральных и региональных программ</w:t>
      </w:r>
      <w:r>
        <w:rPr>
          <w:sz w:val="28"/>
          <w:szCs w:val="28"/>
        </w:rPr>
        <w:t xml:space="preserve"> </w:t>
      </w:r>
      <w:r w:rsidRPr="001146BF">
        <w:rPr>
          <w:sz w:val="28"/>
          <w:szCs w:val="28"/>
        </w:rPr>
        <w:t xml:space="preserve">для подготовки концепции </w:t>
      </w:r>
      <w:proofErr w:type="spellStart"/>
      <w:r w:rsidRPr="001146BF">
        <w:rPr>
          <w:sz w:val="28"/>
          <w:szCs w:val="28"/>
          <w:lang w:eastAsia="ru-RU"/>
        </w:rPr>
        <w:t>ревитализации</w:t>
      </w:r>
      <w:proofErr w:type="spellEnd"/>
      <w:r w:rsidRPr="001146BF">
        <w:rPr>
          <w:sz w:val="28"/>
          <w:szCs w:val="28"/>
          <w:lang w:eastAsia="ru-RU"/>
        </w:rPr>
        <w:t xml:space="preserve"> (</w:t>
      </w:r>
      <w:r w:rsidRPr="001146BF">
        <w:rPr>
          <w:i/>
          <w:color w:val="202122"/>
          <w:sz w:val="28"/>
          <w:szCs w:val="28"/>
          <w:shd w:val="clear" w:color="auto" w:fill="FFFFFF"/>
        </w:rPr>
        <w:t>процесс воссоздания и оживления</w:t>
      </w:r>
      <w:r w:rsidRPr="001146BF">
        <w:rPr>
          <w:sz w:val="28"/>
          <w:szCs w:val="28"/>
          <w:lang w:eastAsia="ru-RU"/>
        </w:rPr>
        <w:t xml:space="preserve">) объектов культурного наследия различных уровней </w:t>
      </w:r>
      <w:r w:rsidRPr="001146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146BF">
        <w:rPr>
          <w:sz w:val="28"/>
          <w:szCs w:val="28"/>
          <w:lang w:eastAsia="ru-RU"/>
        </w:rPr>
        <w:t>федераль</w:t>
      </w:r>
      <w:r>
        <w:rPr>
          <w:sz w:val="28"/>
          <w:szCs w:val="28"/>
          <w:lang w:eastAsia="ru-RU"/>
        </w:rPr>
        <w:t>ного, регионального и местного</w:t>
      </w:r>
      <w:r w:rsidRPr="001146BF">
        <w:rPr>
          <w:sz w:val="28"/>
          <w:szCs w:val="28"/>
          <w:lang w:eastAsia="ru-RU"/>
        </w:rPr>
        <w:t>.</w:t>
      </w:r>
      <w:proofErr w:type="gramEnd"/>
    </w:p>
    <w:p w14:paraId="43FE3AB8" w14:textId="77777777" w:rsidR="002141D3" w:rsidRPr="001146BF" w:rsidRDefault="002141D3" w:rsidP="002141D3">
      <w:pPr>
        <w:shd w:val="clear" w:color="auto" w:fill="FFFFFF"/>
        <w:tabs>
          <w:tab w:val="left" w:pos="993"/>
          <w:tab w:val="left" w:pos="1843"/>
        </w:tabs>
        <w:ind w:firstLine="709"/>
        <w:jc w:val="both"/>
        <w:textAlignment w:val="baseline"/>
        <w:rPr>
          <w:sz w:val="28"/>
          <w:szCs w:val="28"/>
        </w:rPr>
      </w:pPr>
      <w:r w:rsidRPr="001146BF">
        <w:rPr>
          <w:sz w:val="28"/>
          <w:szCs w:val="28"/>
        </w:rPr>
        <w:lastRenderedPageBreak/>
        <w:t xml:space="preserve">Конкурс проводится в 4 (четырёх) </w:t>
      </w:r>
      <w:r>
        <w:rPr>
          <w:sz w:val="28"/>
          <w:szCs w:val="28"/>
        </w:rPr>
        <w:t xml:space="preserve">новых </w:t>
      </w:r>
      <w:r w:rsidRPr="001146BF">
        <w:rPr>
          <w:sz w:val="28"/>
          <w:szCs w:val="28"/>
        </w:rPr>
        <w:t>номинациях:</w:t>
      </w:r>
    </w:p>
    <w:p w14:paraId="0B1F81AF" w14:textId="77777777" w:rsidR="002141D3" w:rsidRPr="001146BF" w:rsidRDefault="002141D3" w:rsidP="002141D3">
      <w:pPr>
        <w:pStyle w:val="a3"/>
        <w:numPr>
          <w:ilvl w:val="0"/>
          <w:numId w:val="40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46BF">
        <w:rPr>
          <w:rFonts w:ascii="Times New Roman" w:hAnsi="Times New Roman"/>
          <w:sz w:val="28"/>
          <w:szCs w:val="28"/>
        </w:rPr>
        <w:t>«Мастер-план территории в границах объекта культурного наследия регионального значения достопримечательное место «Поселение Старая Ладога».</w:t>
      </w:r>
    </w:p>
    <w:p w14:paraId="52BECC12" w14:textId="77777777" w:rsidR="002141D3" w:rsidRPr="001146BF" w:rsidRDefault="002141D3" w:rsidP="002141D3">
      <w:pPr>
        <w:pStyle w:val="a3"/>
        <w:numPr>
          <w:ilvl w:val="0"/>
          <w:numId w:val="40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46BF">
        <w:rPr>
          <w:rFonts w:ascii="Times New Roman" w:hAnsi="Times New Roman"/>
          <w:sz w:val="28"/>
          <w:szCs w:val="28"/>
        </w:rPr>
        <w:t xml:space="preserve">«Мастер-план исторического поселения регионального значения </w:t>
      </w:r>
      <w:r w:rsidRPr="001146BF">
        <w:rPr>
          <w:rFonts w:ascii="Times New Roman" w:hAnsi="Times New Roman"/>
          <w:sz w:val="28"/>
          <w:szCs w:val="28"/>
        </w:rPr>
        <w:br/>
        <w:t>с численностью от 5 до 15 тыс. человек» (на выбор):</w:t>
      </w:r>
    </w:p>
    <w:p w14:paraId="7CA7C2E6" w14:textId="77777777" w:rsidR="002141D3" w:rsidRPr="001146BF" w:rsidRDefault="002141D3" w:rsidP="002141D3">
      <w:pPr>
        <w:pStyle w:val="a3"/>
        <w:numPr>
          <w:ilvl w:val="0"/>
          <w:numId w:val="41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46BF">
        <w:rPr>
          <w:rFonts w:ascii="Times New Roman" w:hAnsi="Times New Roman"/>
          <w:sz w:val="28"/>
          <w:szCs w:val="28"/>
        </w:rPr>
        <w:t>город Ивангород;</w:t>
      </w:r>
    </w:p>
    <w:p w14:paraId="4AECF521" w14:textId="77777777" w:rsidR="002141D3" w:rsidRPr="001146BF" w:rsidRDefault="002141D3" w:rsidP="002141D3">
      <w:pPr>
        <w:pStyle w:val="a3"/>
        <w:numPr>
          <w:ilvl w:val="0"/>
          <w:numId w:val="41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46BF">
        <w:rPr>
          <w:rFonts w:ascii="Times New Roman" w:hAnsi="Times New Roman"/>
          <w:sz w:val="28"/>
          <w:szCs w:val="28"/>
        </w:rPr>
        <w:t>город Шлиссельбург;</w:t>
      </w:r>
    </w:p>
    <w:p w14:paraId="7F84CB53" w14:textId="77777777" w:rsidR="002141D3" w:rsidRPr="001146BF" w:rsidRDefault="002141D3" w:rsidP="002141D3">
      <w:pPr>
        <w:pStyle w:val="a3"/>
        <w:numPr>
          <w:ilvl w:val="0"/>
          <w:numId w:val="41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46BF">
        <w:rPr>
          <w:rFonts w:ascii="Times New Roman" w:hAnsi="Times New Roman"/>
          <w:sz w:val="28"/>
          <w:szCs w:val="28"/>
        </w:rPr>
        <w:t>город Новая Ладога.</w:t>
      </w:r>
    </w:p>
    <w:p w14:paraId="24793547" w14:textId="77777777" w:rsidR="002141D3" w:rsidRPr="001146BF" w:rsidRDefault="002141D3" w:rsidP="002141D3">
      <w:pPr>
        <w:pStyle w:val="a3"/>
        <w:numPr>
          <w:ilvl w:val="0"/>
          <w:numId w:val="40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46BF">
        <w:rPr>
          <w:rFonts w:ascii="Times New Roman" w:hAnsi="Times New Roman"/>
          <w:sz w:val="28"/>
          <w:szCs w:val="28"/>
        </w:rPr>
        <w:t xml:space="preserve">«Мастер-план исторического поселения федерального значения </w:t>
      </w:r>
      <w:r w:rsidRPr="001146BF">
        <w:rPr>
          <w:rFonts w:ascii="Times New Roman" w:hAnsi="Times New Roman"/>
          <w:sz w:val="28"/>
          <w:szCs w:val="28"/>
        </w:rPr>
        <w:br/>
        <w:t>с численностью населения от 50 до 100 тыс. человек» (на выбор):</w:t>
      </w:r>
    </w:p>
    <w:p w14:paraId="58FD9DAA" w14:textId="77777777" w:rsidR="002141D3" w:rsidRPr="001146BF" w:rsidRDefault="002141D3" w:rsidP="002141D3">
      <w:pPr>
        <w:pStyle w:val="a3"/>
        <w:numPr>
          <w:ilvl w:val="0"/>
          <w:numId w:val="42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46BF">
        <w:rPr>
          <w:rFonts w:ascii="Times New Roman" w:hAnsi="Times New Roman"/>
          <w:sz w:val="28"/>
          <w:szCs w:val="28"/>
        </w:rPr>
        <w:t>город Выборг (</w:t>
      </w:r>
      <w:r w:rsidRPr="001146BF">
        <w:rPr>
          <w:rFonts w:ascii="Times New Roman" w:hAnsi="Times New Roman"/>
          <w:i/>
          <w:sz w:val="28"/>
          <w:szCs w:val="28"/>
        </w:rPr>
        <w:t>действующее историческое поселение федерального значени</w:t>
      </w:r>
      <w:r w:rsidRPr="001146BF">
        <w:rPr>
          <w:rFonts w:ascii="Times New Roman" w:hAnsi="Times New Roman"/>
          <w:sz w:val="28"/>
          <w:szCs w:val="28"/>
        </w:rPr>
        <w:t>я);</w:t>
      </w:r>
    </w:p>
    <w:p w14:paraId="1496576E" w14:textId="77777777" w:rsidR="002141D3" w:rsidRDefault="002141D3" w:rsidP="002141D3">
      <w:pPr>
        <w:pStyle w:val="a3"/>
        <w:numPr>
          <w:ilvl w:val="0"/>
          <w:numId w:val="42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46BF">
        <w:rPr>
          <w:rFonts w:ascii="Times New Roman" w:hAnsi="Times New Roman"/>
          <w:sz w:val="28"/>
          <w:szCs w:val="28"/>
        </w:rPr>
        <w:t>город Гатчина (</w:t>
      </w:r>
      <w:r w:rsidRPr="001146BF">
        <w:rPr>
          <w:rFonts w:ascii="Times New Roman" w:hAnsi="Times New Roman"/>
          <w:i/>
          <w:sz w:val="28"/>
          <w:szCs w:val="28"/>
        </w:rPr>
        <w:t>планируемое историческое поселение федерального значения</w:t>
      </w:r>
      <w:r w:rsidRPr="001146BF">
        <w:rPr>
          <w:rFonts w:ascii="Times New Roman" w:hAnsi="Times New Roman"/>
          <w:sz w:val="28"/>
          <w:szCs w:val="28"/>
        </w:rPr>
        <w:t>).</w:t>
      </w:r>
    </w:p>
    <w:p w14:paraId="66A4D42D" w14:textId="77777777" w:rsidR="002141D3" w:rsidRPr="00934972" w:rsidRDefault="002141D3" w:rsidP="002141D3">
      <w:pPr>
        <w:shd w:val="clear" w:color="auto" w:fill="FFFFFF"/>
        <w:tabs>
          <w:tab w:val="left" w:pos="993"/>
          <w:tab w:val="left" w:pos="1843"/>
        </w:tabs>
        <w:ind w:firstLine="709"/>
        <w:jc w:val="both"/>
        <w:textAlignment w:val="baseline"/>
        <w:rPr>
          <w:sz w:val="28"/>
          <w:szCs w:val="28"/>
        </w:rPr>
      </w:pPr>
      <w:r w:rsidRPr="00934972">
        <w:rPr>
          <w:sz w:val="28"/>
          <w:szCs w:val="28"/>
        </w:rPr>
        <w:t xml:space="preserve">Каждый Участник вправе выбрать не менее 3 (трёх) </w:t>
      </w:r>
      <w:r w:rsidRPr="00934972">
        <w:rPr>
          <w:rStyle w:val="af5"/>
          <w:color w:val="000000"/>
          <w:sz w:val="28"/>
          <w:szCs w:val="28"/>
          <w:bdr w:val="none" w:sz="0" w:space="0" w:color="auto" w:frame="1"/>
        </w:rPr>
        <w:t>объектов культурного наследия</w:t>
      </w:r>
      <w:r w:rsidRPr="00934972">
        <w:rPr>
          <w:sz w:val="28"/>
          <w:szCs w:val="28"/>
        </w:rPr>
        <w:t xml:space="preserve"> для возможности воссоздания, оживления пространства, раскрытия новых возможностей территорий вокруг объектов, </w:t>
      </w:r>
      <w:r w:rsidRPr="00934972">
        <w:rPr>
          <w:rStyle w:val="af5"/>
          <w:color w:val="000000"/>
          <w:sz w:val="28"/>
          <w:szCs w:val="28"/>
          <w:bdr w:val="none" w:sz="0" w:space="0" w:color="auto" w:frame="1"/>
        </w:rPr>
        <w:t>способствующих послужить точкой роста в рамках реконструкции</w:t>
      </w:r>
      <w:r w:rsidRPr="00934972">
        <w:rPr>
          <w:sz w:val="28"/>
          <w:szCs w:val="28"/>
        </w:rPr>
        <w:t xml:space="preserve"> с возможностью </w:t>
      </w:r>
      <w:r w:rsidRPr="00934972">
        <w:rPr>
          <w:rStyle w:val="af5"/>
          <w:color w:val="000000"/>
          <w:sz w:val="28"/>
          <w:szCs w:val="28"/>
          <w:bdr w:val="none" w:sz="0" w:space="0" w:color="auto" w:frame="1"/>
        </w:rPr>
        <w:t xml:space="preserve">привлечения </w:t>
      </w:r>
      <w:r w:rsidRPr="00934972">
        <w:rPr>
          <w:rStyle w:val="af5"/>
          <w:color w:val="000000"/>
          <w:sz w:val="28"/>
          <w:szCs w:val="28"/>
          <w:bdr w:val="none" w:sz="0" w:space="0" w:color="auto" w:frame="1"/>
        </w:rPr>
        <w:br/>
        <w:t>как бюджетного, так и частного финансирования.</w:t>
      </w:r>
    </w:p>
    <w:p w14:paraId="1DDE8641" w14:textId="77777777" w:rsidR="002141D3" w:rsidRDefault="002141D3" w:rsidP="002141D3">
      <w:pPr>
        <w:shd w:val="clear" w:color="auto" w:fill="FFFFFF"/>
        <w:tabs>
          <w:tab w:val="left" w:pos="993"/>
          <w:tab w:val="left" w:pos="1843"/>
        </w:tabs>
        <w:jc w:val="both"/>
        <w:textAlignment w:val="baseline"/>
        <w:rPr>
          <w:sz w:val="28"/>
          <w:szCs w:val="28"/>
        </w:rPr>
      </w:pPr>
    </w:p>
    <w:p w14:paraId="7CD13EA1" w14:textId="0B34D6B4" w:rsidR="002141D3" w:rsidRPr="006D5808" w:rsidRDefault="00EC2985" w:rsidP="002141D3">
      <w:pPr>
        <w:shd w:val="clear" w:color="auto" w:fill="FFFFFF"/>
        <w:tabs>
          <w:tab w:val="left" w:pos="993"/>
          <w:tab w:val="left" w:pos="1843"/>
        </w:tabs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Слайд 28</w:t>
      </w:r>
    </w:p>
    <w:p w14:paraId="025CB096" w14:textId="77777777" w:rsidR="002141D3" w:rsidRPr="006D5808" w:rsidRDefault="002141D3" w:rsidP="002141D3">
      <w:pPr>
        <w:shd w:val="clear" w:color="auto" w:fill="FFFFFF"/>
        <w:tabs>
          <w:tab w:val="left" w:pos="993"/>
          <w:tab w:val="left" w:pos="1843"/>
        </w:tabs>
        <w:jc w:val="both"/>
        <w:textAlignment w:val="baseline"/>
        <w:rPr>
          <w:sz w:val="28"/>
          <w:szCs w:val="28"/>
        </w:rPr>
      </w:pPr>
    </w:p>
    <w:p w14:paraId="5EA74BE1" w14:textId="3AFBEF37" w:rsidR="00856690" w:rsidRDefault="002141D3" w:rsidP="008964C4">
      <w:pPr>
        <w:pStyle w:val="a3"/>
        <w:numPr>
          <w:ilvl w:val="0"/>
          <w:numId w:val="40"/>
        </w:numPr>
        <w:shd w:val="clear" w:color="auto" w:fill="FFFFFF"/>
        <w:tabs>
          <w:tab w:val="left" w:pos="993"/>
          <w:tab w:val="left" w:pos="1843"/>
        </w:tabs>
        <w:spacing w:after="0" w:line="240" w:lineRule="auto"/>
        <w:ind w:left="0" w:firstLine="36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5808">
        <w:rPr>
          <w:rFonts w:ascii="Times New Roman" w:hAnsi="Times New Roman"/>
          <w:sz w:val="28"/>
          <w:szCs w:val="28"/>
        </w:rPr>
        <w:t>В соответствии с поручением Губернатора Ленинградской области в Конкурсе учтена номинация для органов местного самоуправления Ленинградской области «Лучшее реализованное (существующее) художественно-декоративное пространство (фотозона) в Ленинградской области», направленная на популяризацию и укрепление туристического имиджа Ленинградской области.</w:t>
      </w:r>
    </w:p>
    <w:p w14:paraId="26DBFA4B" w14:textId="77777777" w:rsidR="004454BC" w:rsidRDefault="004454BC" w:rsidP="004454BC">
      <w:pPr>
        <w:pStyle w:val="a3"/>
        <w:shd w:val="clear" w:color="auto" w:fill="FFFFFF"/>
        <w:tabs>
          <w:tab w:val="left" w:pos="993"/>
          <w:tab w:val="left" w:pos="1843"/>
        </w:tabs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01DE018" w14:textId="2E3860C6" w:rsidR="004454BC" w:rsidRPr="008964C4" w:rsidRDefault="004454BC" w:rsidP="004454BC">
      <w:pPr>
        <w:pStyle w:val="a3"/>
        <w:shd w:val="clear" w:color="auto" w:fill="FFFFFF"/>
        <w:tabs>
          <w:tab w:val="left" w:pos="993"/>
          <w:tab w:val="left" w:pos="1843"/>
        </w:tabs>
        <w:spacing w:after="0" w:line="240" w:lineRule="auto"/>
        <w:ind w:left="0" w:firstLine="36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органы местного самоуправления принять активное участие в данной номинации.</w:t>
      </w:r>
    </w:p>
    <w:p w14:paraId="50A70583" w14:textId="77777777" w:rsidR="006F0035" w:rsidRDefault="006F0035" w:rsidP="005476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8C4B3CD" w14:textId="1836B120" w:rsidR="00AD220F" w:rsidRPr="00AD220F" w:rsidRDefault="00EC2985" w:rsidP="00AD220F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29-30</w:t>
      </w:r>
    </w:p>
    <w:p w14:paraId="1B6B3D46" w14:textId="77777777" w:rsidR="00AD220F" w:rsidRPr="00547694" w:rsidRDefault="00AD220F" w:rsidP="00AD220F">
      <w:pPr>
        <w:tabs>
          <w:tab w:val="left" w:pos="993"/>
        </w:tabs>
        <w:jc w:val="both"/>
        <w:rPr>
          <w:sz w:val="28"/>
          <w:szCs w:val="28"/>
        </w:rPr>
      </w:pPr>
    </w:p>
    <w:p w14:paraId="4CFD1347" w14:textId="11D809A7" w:rsidR="000F1AB3" w:rsidRDefault="00AD220F" w:rsidP="000F1A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Комитет </w:t>
      </w:r>
      <w:r w:rsidR="006F0035">
        <w:rPr>
          <w:sz w:val="28"/>
          <w:szCs w:val="28"/>
        </w:rPr>
        <w:t xml:space="preserve">градостроительной политики Ленинградской области </w:t>
      </w:r>
      <w:r>
        <w:rPr>
          <w:sz w:val="28"/>
          <w:szCs w:val="28"/>
        </w:rPr>
        <w:t>совместно с Комитетом по сохранению культурного наследия Ленинградской области запланировал</w:t>
      </w:r>
      <w:r w:rsidR="000F1AB3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участие в VI Всероссийском </w:t>
      </w:r>
      <w:r w:rsidRPr="00AD220F">
        <w:rPr>
          <w:sz w:val="28"/>
          <w:szCs w:val="28"/>
        </w:rPr>
        <w:t>фестивале «Архитектурное наследие»</w:t>
      </w:r>
      <w:r w:rsidR="000F1AB3">
        <w:rPr>
          <w:sz w:val="28"/>
          <w:szCs w:val="28"/>
        </w:rPr>
        <w:t>, которое пройдет с 1 по 3 июня 2023 года в г. Самара. Тема фестиваля «</w:t>
      </w:r>
      <w:r w:rsidR="000F1AB3" w:rsidRPr="000F1AB3">
        <w:rPr>
          <w:sz w:val="28"/>
          <w:szCs w:val="28"/>
        </w:rPr>
        <w:t>Архитектурное и градостроительное наследие, как стратегический ресурс социально-экономичес</w:t>
      </w:r>
      <w:r w:rsidR="000F1AB3">
        <w:rPr>
          <w:sz w:val="28"/>
          <w:szCs w:val="28"/>
        </w:rPr>
        <w:t>кого развития территорий России».</w:t>
      </w:r>
    </w:p>
    <w:p w14:paraId="675247F6" w14:textId="6E239823" w:rsidR="000F1AB3" w:rsidRDefault="000F1AB3" w:rsidP="000F1AB3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Ленинградская область выступит с проектами «</w:t>
      </w:r>
      <w:r w:rsidRPr="000F1AB3">
        <w:rPr>
          <w:sz w:val="28"/>
          <w:szCs w:val="28"/>
        </w:rPr>
        <w:t xml:space="preserve">Реставрация садово-паркового  и </w:t>
      </w:r>
      <w:r>
        <w:rPr>
          <w:sz w:val="28"/>
          <w:szCs w:val="28"/>
        </w:rPr>
        <w:t xml:space="preserve">  </w:t>
      </w:r>
      <w:r w:rsidRPr="000F1AB3">
        <w:rPr>
          <w:sz w:val="28"/>
          <w:szCs w:val="28"/>
        </w:rPr>
        <w:t xml:space="preserve">усадебного комплекса </w:t>
      </w:r>
      <w:r w:rsidRPr="000F1AB3">
        <w:rPr>
          <w:bCs/>
          <w:sz w:val="28"/>
          <w:szCs w:val="28"/>
        </w:rPr>
        <w:t xml:space="preserve">«Парк </w:t>
      </w:r>
      <w:proofErr w:type="spellStart"/>
      <w:r w:rsidRPr="000F1AB3">
        <w:rPr>
          <w:bCs/>
          <w:sz w:val="28"/>
          <w:szCs w:val="28"/>
        </w:rPr>
        <w:t>Монрепо</w:t>
      </w:r>
      <w:proofErr w:type="spellEnd"/>
      <w:r w:rsidRPr="000F1AB3">
        <w:rPr>
          <w:bCs/>
          <w:sz w:val="28"/>
          <w:szCs w:val="28"/>
        </w:rPr>
        <w:t>» и «Реставрация почтовой станции в дер. Выра «Музей «Дом  станционного смотрителя».</w:t>
      </w:r>
    </w:p>
    <w:p w14:paraId="67620B1A" w14:textId="77777777" w:rsidR="000310EC" w:rsidRDefault="000310EC" w:rsidP="000F1AB3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14:paraId="3750D118" w14:textId="77777777" w:rsidR="000310EC" w:rsidRDefault="000310EC" w:rsidP="000F1AB3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14:paraId="327247BB" w14:textId="77777777" w:rsidR="000310EC" w:rsidRPr="000F1AB3" w:rsidRDefault="000310EC" w:rsidP="000F1AB3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5217605C" w14:textId="77777777" w:rsidR="00BF7935" w:rsidRDefault="00BF7935" w:rsidP="002141D3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65D87E50" w14:textId="418B3668" w:rsidR="00BF7935" w:rsidRDefault="00EC2985" w:rsidP="003C5A4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31</w:t>
      </w:r>
    </w:p>
    <w:p w14:paraId="31E7C643" w14:textId="77777777" w:rsidR="002141D3" w:rsidRDefault="002141D3" w:rsidP="003C5A43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10A15D67" w14:textId="167B2816" w:rsidR="0014171B" w:rsidRDefault="006D5808" w:rsidP="001417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 также запланировано проведение</w:t>
      </w:r>
      <w:r w:rsidR="002141D3">
        <w:rPr>
          <w:sz w:val="28"/>
          <w:szCs w:val="28"/>
        </w:rPr>
        <w:t xml:space="preserve"> с 5 по 7 мая</w:t>
      </w:r>
      <w:r>
        <w:rPr>
          <w:sz w:val="28"/>
          <w:szCs w:val="28"/>
        </w:rPr>
        <w:t xml:space="preserve"> двухдневных выездных пленэров с художниками из Санкт-П</w:t>
      </w:r>
      <w:r w:rsidR="0014171B">
        <w:rPr>
          <w:sz w:val="28"/>
          <w:szCs w:val="28"/>
        </w:rPr>
        <w:t>етербургского С</w:t>
      </w:r>
      <w:r>
        <w:rPr>
          <w:sz w:val="28"/>
          <w:szCs w:val="28"/>
        </w:rPr>
        <w:t>оюза художников.</w:t>
      </w:r>
      <w:r w:rsidR="0014171B">
        <w:rPr>
          <w:sz w:val="28"/>
          <w:szCs w:val="28"/>
        </w:rPr>
        <w:t xml:space="preserve"> С инициативой принять художников выступили администрации </w:t>
      </w:r>
      <w:proofErr w:type="spellStart"/>
      <w:r w:rsidR="0014171B">
        <w:rPr>
          <w:sz w:val="28"/>
          <w:szCs w:val="28"/>
        </w:rPr>
        <w:t>Новоладожского</w:t>
      </w:r>
      <w:proofErr w:type="spellEnd"/>
      <w:r w:rsidR="0014171B">
        <w:rPr>
          <w:sz w:val="28"/>
          <w:szCs w:val="28"/>
        </w:rPr>
        <w:t xml:space="preserve"> городского поселения и </w:t>
      </w:r>
      <w:r w:rsidR="00576FB2">
        <w:rPr>
          <w:sz w:val="28"/>
          <w:szCs w:val="28"/>
        </w:rPr>
        <w:t>МО «</w:t>
      </w:r>
      <w:proofErr w:type="spellStart"/>
      <w:r w:rsidR="00576FB2">
        <w:rPr>
          <w:sz w:val="28"/>
          <w:szCs w:val="28"/>
        </w:rPr>
        <w:t>Староладожское</w:t>
      </w:r>
      <w:proofErr w:type="spellEnd"/>
      <w:r w:rsidR="00576FB2">
        <w:rPr>
          <w:sz w:val="28"/>
          <w:szCs w:val="28"/>
        </w:rPr>
        <w:t xml:space="preserve"> сельское поселение» </w:t>
      </w:r>
      <w:proofErr w:type="spellStart"/>
      <w:r w:rsidR="00576FB2">
        <w:rPr>
          <w:sz w:val="28"/>
          <w:szCs w:val="28"/>
        </w:rPr>
        <w:t>Волховского</w:t>
      </w:r>
      <w:proofErr w:type="spellEnd"/>
      <w:r w:rsidR="00576FB2">
        <w:rPr>
          <w:sz w:val="28"/>
          <w:szCs w:val="28"/>
        </w:rPr>
        <w:t xml:space="preserve"> района Ленинградской области</w:t>
      </w:r>
      <w:r w:rsidR="0014171B">
        <w:rPr>
          <w:sz w:val="28"/>
          <w:szCs w:val="28"/>
        </w:rPr>
        <w:t>. Данное мероприятие будет приурочено к 1270-летие со дня основания Старой Ладоги.</w:t>
      </w:r>
    </w:p>
    <w:p w14:paraId="14D69E08" w14:textId="18773690" w:rsidR="0014171B" w:rsidRDefault="0014171B" w:rsidP="001417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Комитет с администрацией </w:t>
      </w:r>
      <w:r w:rsidR="00576FB2">
        <w:rPr>
          <w:sz w:val="28"/>
          <w:szCs w:val="28"/>
        </w:rPr>
        <w:t>МО «</w:t>
      </w:r>
      <w:proofErr w:type="spellStart"/>
      <w:r w:rsidR="00576FB2">
        <w:rPr>
          <w:sz w:val="28"/>
          <w:szCs w:val="28"/>
        </w:rPr>
        <w:t>Староладожское</w:t>
      </w:r>
      <w:proofErr w:type="spellEnd"/>
      <w:r w:rsidR="00576FB2">
        <w:rPr>
          <w:sz w:val="28"/>
          <w:szCs w:val="28"/>
        </w:rPr>
        <w:t xml:space="preserve"> сельское поселение» Ленинградской области </w:t>
      </w:r>
      <w:r>
        <w:rPr>
          <w:sz w:val="28"/>
          <w:szCs w:val="28"/>
        </w:rPr>
        <w:t xml:space="preserve"> активно обсуждает совместное проведение </w:t>
      </w:r>
      <w:r w:rsidR="00934972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мероприятий: </w:t>
      </w:r>
    </w:p>
    <w:p w14:paraId="146B7A82" w14:textId="1D631F61" w:rsidR="0014171B" w:rsidRDefault="0014171B" w:rsidP="001417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мае 2023 года </w:t>
      </w:r>
      <w:r w:rsidR="00934972">
        <w:rPr>
          <w:sz w:val="28"/>
          <w:szCs w:val="28"/>
        </w:rPr>
        <w:t xml:space="preserve">планируется организовать </w:t>
      </w:r>
      <w:r w:rsidR="0089448B">
        <w:rPr>
          <w:sz w:val="28"/>
          <w:szCs w:val="28"/>
        </w:rPr>
        <w:t>сессию</w:t>
      </w:r>
      <w:r>
        <w:rPr>
          <w:sz w:val="28"/>
          <w:szCs w:val="28"/>
        </w:rPr>
        <w:t xml:space="preserve"> на тему использования малых архитектурных форм в исторических поселениях;</w:t>
      </w:r>
    </w:p>
    <w:p w14:paraId="4E1EA6B1" w14:textId="29DB0F07" w:rsidR="002141D3" w:rsidRDefault="0014171B" w:rsidP="002141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августе 2023 года </w:t>
      </w:r>
      <w:r w:rsidR="00934972">
        <w:rPr>
          <w:sz w:val="28"/>
          <w:szCs w:val="28"/>
        </w:rPr>
        <w:t>планируется провести</w:t>
      </w:r>
      <w:r>
        <w:rPr>
          <w:sz w:val="28"/>
          <w:szCs w:val="28"/>
        </w:rPr>
        <w:t xml:space="preserve"> </w:t>
      </w:r>
      <w:r w:rsidR="00934972">
        <w:rPr>
          <w:sz w:val="28"/>
          <w:szCs w:val="28"/>
        </w:rPr>
        <w:t>всероссийскую конференцию</w:t>
      </w:r>
      <w:r>
        <w:rPr>
          <w:sz w:val="28"/>
          <w:szCs w:val="28"/>
        </w:rPr>
        <w:t>,</w:t>
      </w:r>
      <w:r w:rsidR="00934972">
        <w:rPr>
          <w:sz w:val="28"/>
          <w:szCs w:val="28"/>
        </w:rPr>
        <w:t xml:space="preserve"> посвященную</w:t>
      </w:r>
      <w:r>
        <w:rPr>
          <w:sz w:val="28"/>
          <w:szCs w:val="28"/>
        </w:rPr>
        <w:t xml:space="preserve"> </w:t>
      </w:r>
      <w:r w:rsidR="0089448B">
        <w:rPr>
          <w:sz w:val="28"/>
          <w:szCs w:val="28"/>
        </w:rPr>
        <w:t>фотозонам, малым архитектурным формам и скульптурам</w:t>
      </w:r>
      <w:r>
        <w:rPr>
          <w:sz w:val="28"/>
          <w:szCs w:val="28"/>
        </w:rPr>
        <w:t xml:space="preserve"> в исторических поселениях Ленинградской области. </w:t>
      </w:r>
    </w:p>
    <w:p w14:paraId="319A50A6" w14:textId="77777777" w:rsidR="002141D3" w:rsidRDefault="002141D3" w:rsidP="002141D3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2A36A005" w14:textId="509EF6B7" w:rsidR="002141D3" w:rsidRDefault="00EC2985" w:rsidP="002141D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32</w:t>
      </w:r>
    </w:p>
    <w:p w14:paraId="0814C1E8" w14:textId="2FBE14F4" w:rsidR="002141D3" w:rsidRDefault="002141D3" w:rsidP="002141D3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786744DE" w14:textId="3BD83969" w:rsidR="002141D3" w:rsidRPr="002141D3" w:rsidRDefault="002141D3" w:rsidP="002141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планируется организация и проведение выездной коллегии с органами местного самоуправления. Время и место проведения уточняется. </w:t>
      </w:r>
      <w:r w:rsidR="0089448B">
        <w:rPr>
          <w:sz w:val="28"/>
          <w:szCs w:val="28"/>
        </w:rPr>
        <w:t>Г</w:t>
      </w:r>
      <w:r>
        <w:rPr>
          <w:sz w:val="28"/>
          <w:szCs w:val="28"/>
        </w:rPr>
        <w:t>отовы принять Ваши пожелания и предложения.</w:t>
      </w:r>
    </w:p>
    <w:p w14:paraId="4B43858D" w14:textId="77777777" w:rsidR="002141D3" w:rsidRDefault="002141D3" w:rsidP="002141D3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4B02BD3F" w14:textId="180D7763" w:rsidR="002141D3" w:rsidRDefault="00EC2985" w:rsidP="002141D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33</w:t>
      </w:r>
    </w:p>
    <w:p w14:paraId="06ECF1BE" w14:textId="77777777" w:rsidR="002141D3" w:rsidRDefault="002141D3" w:rsidP="002141D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4D9233D" w14:textId="5C1D5B6B" w:rsidR="002141D3" w:rsidRDefault="002141D3" w:rsidP="002141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ключевых событий в 2023 году является организация и проведение Совета главных архитекторов субъектов Российской Федерации и муниципальных образований, который пройдет с 21 по 24 июня 2023 года на территории Ленинградской области. Данная идея поддержана и одобрена Губернатором Ленинградской области и уже утверждено соответствующее распоряжение Правительства. Комитет ведет активную работу по подготовке к данному мероприятию. Проведены десятки совещаний с администрациями </w:t>
      </w:r>
      <w:r w:rsidR="0089448B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</w:t>
      </w:r>
      <w:r w:rsidR="0089448B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подведомственным</w:t>
      </w:r>
      <w:proofErr w:type="gramEnd"/>
      <w:r>
        <w:rPr>
          <w:sz w:val="28"/>
          <w:szCs w:val="28"/>
        </w:rPr>
        <w:t xml:space="preserve"> ГКУ «ГРТ ЛО», которые будут содействовать в организации Совета и встрече наших гостей. </w:t>
      </w:r>
    </w:p>
    <w:p w14:paraId="3929A20B" w14:textId="77777777" w:rsidR="002141D3" w:rsidRDefault="002141D3" w:rsidP="002141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принято решение о том, что встречающими городами будут  Гатчина, Кингисепп и Выборг. Тема Совета также определена – «Россия созидающая: архитектура быстрого </w:t>
      </w:r>
      <w:r w:rsidRPr="00856690">
        <w:rPr>
          <w:sz w:val="28"/>
          <w:szCs w:val="28"/>
        </w:rPr>
        <w:t>реагирования</w:t>
      </w:r>
      <w:r>
        <w:rPr>
          <w:sz w:val="28"/>
          <w:szCs w:val="28"/>
        </w:rPr>
        <w:t>».</w:t>
      </w:r>
    </w:p>
    <w:p w14:paraId="08EDC632" w14:textId="77777777" w:rsidR="002141D3" w:rsidRDefault="002141D3" w:rsidP="0014171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712E90D" w14:textId="67DCC1BB" w:rsidR="002141D3" w:rsidRPr="002141D3" w:rsidRDefault="00EC2985" w:rsidP="0014171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34</w:t>
      </w:r>
    </w:p>
    <w:p w14:paraId="1B9A3F25" w14:textId="77777777" w:rsidR="002141D3" w:rsidRDefault="002141D3" w:rsidP="0014171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421805B" w14:textId="361F90CA" w:rsidR="002141D3" w:rsidRPr="001E5458" w:rsidRDefault="002141D3" w:rsidP="001417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2141D3" w:rsidRPr="001E5458" w:rsidSect="002C0397">
      <w:headerReference w:type="default" r:id="rId9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7DF34" w14:textId="77777777" w:rsidR="006E7C2B" w:rsidRDefault="006E7C2B" w:rsidP="00E34127">
      <w:r>
        <w:separator/>
      </w:r>
    </w:p>
  </w:endnote>
  <w:endnote w:type="continuationSeparator" w:id="0">
    <w:p w14:paraId="4F24119B" w14:textId="77777777" w:rsidR="006E7C2B" w:rsidRDefault="006E7C2B" w:rsidP="00E3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D6C22" w14:textId="77777777" w:rsidR="006E7C2B" w:rsidRDefault="006E7C2B" w:rsidP="00E34127">
      <w:r>
        <w:separator/>
      </w:r>
    </w:p>
  </w:footnote>
  <w:footnote w:type="continuationSeparator" w:id="0">
    <w:p w14:paraId="4779E6B7" w14:textId="77777777" w:rsidR="006E7C2B" w:rsidRDefault="006E7C2B" w:rsidP="00E3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4225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B07C163" w14:textId="683122CF" w:rsidR="00856690" w:rsidRPr="00E34127" w:rsidRDefault="00856690">
        <w:pPr>
          <w:pStyle w:val="a4"/>
          <w:jc w:val="center"/>
          <w:rPr>
            <w:sz w:val="20"/>
            <w:szCs w:val="20"/>
          </w:rPr>
        </w:pPr>
        <w:r w:rsidRPr="00E34127">
          <w:rPr>
            <w:sz w:val="20"/>
            <w:szCs w:val="20"/>
          </w:rPr>
          <w:fldChar w:fldCharType="begin"/>
        </w:r>
        <w:r w:rsidRPr="00E34127">
          <w:rPr>
            <w:sz w:val="20"/>
            <w:szCs w:val="20"/>
          </w:rPr>
          <w:instrText>PAGE   \* MERGEFORMAT</w:instrText>
        </w:r>
        <w:r w:rsidRPr="00E34127">
          <w:rPr>
            <w:sz w:val="20"/>
            <w:szCs w:val="20"/>
          </w:rPr>
          <w:fldChar w:fldCharType="separate"/>
        </w:r>
        <w:r w:rsidR="004C48B7">
          <w:rPr>
            <w:noProof/>
            <w:sz w:val="20"/>
            <w:szCs w:val="20"/>
          </w:rPr>
          <w:t>11</w:t>
        </w:r>
        <w:r w:rsidRPr="00E34127">
          <w:rPr>
            <w:sz w:val="20"/>
            <w:szCs w:val="20"/>
          </w:rPr>
          <w:fldChar w:fldCharType="end"/>
        </w:r>
      </w:p>
    </w:sdtContent>
  </w:sdt>
  <w:p w14:paraId="3374F842" w14:textId="77777777" w:rsidR="00856690" w:rsidRDefault="008566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DC6"/>
    <w:multiLevelType w:val="hybridMultilevel"/>
    <w:tmpl w:val="83FA6EDA"/>
    <w:lvl w:ilvl="0" w:tplc="A24A6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E5406"/>
    <w:multiLevelType w:val="hybridMultilevel"/>
    <w:tmpl w:val="5FAE20BA"/>
    <w:lvl w:ilvl="0" w:tplc="B0A2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4036A"/>
    <w:multiLevelType w:val="multilevel"/>
    <w:tmpl w:val="A8C2B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F6F5330"/>
    <w:multiLevelType w:val="hybridMultilevel"/>
    <w:tmpl w:val="8C32CA56"/>
    <w:lvl w:ilvl="0" w:tplc="9E14D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42DDD"/>
    <w:multiLevelType w:val="hybridMultilevel"/>
    <w:tmpl w:val="7F7A0450"/>
    <w:lvl w:ilvl="0" w:tplc="B0A2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347F0"/>
    <w:multiLevelType w:val="hybridMultilevel"/>
    <w:tmpl w:val="2B34B636"/>
    <w:lvl w:ilvl="0" w:tplc="B0A2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131F81"/>
    <w:multiLevelType w:val="hybridMultilevel"/>
    <w:tmpl w:val="C528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94BF7"/>
    <w:multiLevelType w:val="hybridMultilevel"/>
    <w:tmpl w:val="1A06A32E"/>
    <w:lvl w:ilvl="0" w:tplc="B0A2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0819D3"/>
    <w:multiLevelType w:val="hybridMultilevel"/>
    <w:tmpl w:val="CD722592"/>
    <w:lvl w:ilvl="0" w:tplc="717ADD0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2C92"/>
    <w:multiLevelType w:val="hybridMultilevel"/>
    <w:tmpl w:val="325695D2"/>
    <w:lvl w:ilvl="0" w:tplc="9C68A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00548"/>
    <w:multiLevelType w:val="hybridMultilevel"/>
    <w:tmpl w:val="CBBC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72814"/>
    <w:multiLevelType w:val="hybridMultilevel"/>
    <w:tmpl w:val="A7643BB0"/>
    <w:lvl w:ilvl="0" w:tplc="D088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016050"/>
    <w:multiLevelType w:val="hybridMultilevel"/>
    <w:tmpl w:val="D0BA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173AD"/>
    <w:multiLevelType w:val="multilevel"/>
    <w:tmpl w:val="9F0E71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3B13C26"/>
    <w:multiLevelType w:val="hybridMultilevel"/>
    <w:tmpl w:val="95764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B716F"/>
    <w:multiLevelType w:val="hybridMultilevel"/>
    <w:tmpl w:val="F24A91EC"/>
    <w:lvl w:ilvl="0" w:tplc="C2B06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3D6630"/>
    <w:multiLevelType w:val="hybridMultilevel"/>
    <w:tmpl w:val="FAB20E14"/>
    <w:lvl w:ilvl="0" w:tplc="9C68A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156DD"/>
    <w:multiLevelType w:val="multilevel"/>
    <w:tmpl w:val="A8C2B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3A1D306A"/>
    <w:multiLevelType w:val="hybridMultilevel"/>
    <w:tmpl w:val="FDD692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A395ABE"/>
    <w:multiLevelType w:val="hybridMultilevel"/>
    <w:tmpl w:val="E1E0049C"/>
    <w:lvl w:ilvl="0" w:tplc="9C68A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70713"/>
    <w:multiLevelType w:val="hybridMultilevel"/>
    <w:tmpl w:val="25D6C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43C61"/>
    <w:multiLevelType w:val="hybridMultilevel"/>
    <w:tmpl w:val="11FE8BCA"/>
    <w:lvl w:ilvl="0" w:tplc="9C68AC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9F3AC0"/>
    <w:multiLevelType w:val="hybridMultilevel"/>
    <w:tmpl w:val="1E40DEA0"/>
    <w:lvl w:ilvl="0" w:tplc="9C68A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930AB"/>
    <w:multiLevelType w:val="hybridMultilevel"/>
    <w:tmpl w:val="1AAEDD4A"/>
    <w:lvl w:ilvl="0" w:tplc="9E2A62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415B9"/>
    <w:multiLevelType w:val="hybridMultilevel"/>
    <w:tmpl w:val="A14EA5D6"/>
    <w:lvl w:ilvl="0" w:tplc="9E2A62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961D9"/>
    <w:multiLevelType w:val="hybridMultilevel"/>
    <w:tmpl w:val="398066AA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>
    <w:nsid w:val="4DAB6D83"/>
    <w:multiLevelType w:val="hybridMultilevel"/>
    <w:tmpl w:val="EF6EFD76"/>
    <w:lvl w:ilvl="0" w:tplc="B0A2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4F6C"/>
    <w:multiLevelType w:val="multilevel"/>
    <w:tmpl w:val="74007E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3715A18"/>
    <w:multiLevelType w:val="multilevel"/>
    <w:tmpl w:val="AF76D6F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>
    <w:nsid w:val="54E77A08"/>
    <w:multiLevelType w:val="hybridMultilevel"/>
    <w:tmpl w:val="D9CE7476"/>
    <w:lvl w:ilvl="0" w:tplc="25548106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86874"/>
    <w:multiLevelType w:val="hybridMultilevel"/>
    <w:tmpl w:val="059A431E"/>
    <w:lvl w:ilvl="0" w:tplc="3BAEFE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6414C6"/>
    <w:multiLevelType w:val="multilevel"/>
    <w:tmpl w:val="CA4A2276"/>
    <w:lvl w:ilvl="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59D33EA8"/>
    <w:multiLevelType w:val="multilevel"/>
    <w:tmpl w:val="91005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5C307915"/>
    <w:multiLevelType w:val="hybridMultilevel"/>
    <w:tmpl w:val="EDE62F94"/>
    <w:lvl w:ilvl="0" w:tplc="05FCF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9C7837"/>
    <w:multiLevelType w:val="multilevel"/>
    <w:tmpl w:val="A54AA75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290" w:hanging="57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5E8D17BD"/>
    <w:multiLevelType w:val="hybridMultilevel"/>
    <w:tmpl w:val="AA504058"/>
    <w:lvl w:ilvl="0" w:tplc="5832C82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86602"/>
    <w:multiLevelType w:val="hybridMultilevel"/>
    <w:tmpl w:val="3C00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4356D"/>
    <w:multiLevelType w:val="hybridMultilevel"/>
    <w:tmpl w:val="B31CB462"/>
    <w:lvl w:ilvl="0" w:tplc="9C68A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9295E"/>
    <w:multiLevelType w:val="multilevel"/>
    <w:tmpl w:val="FB1A9612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22" w:hanging="454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F805394"/>
    <w:multiLevelType w:val="hybridMultilevel"/>
    <w:tmpl w:val="49B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2734E"/>
    <w:multiLevelType w:val="hybridMultilevel"/>
    <w:tmpl w:val="732E11AE"/>
    <w:lvl w:ilvl="0" w:tplc="05FCF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836DC7"/>
    <w:multiLevelType w:val="hybridMultilevel"/>
    <w:tmpl w:val="F080E34E"/>
    <w:lvl w:ilvl="0" w:tplc="05FCF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827C2"/>
    <w:multiLevelType w:val="multilevel"/>
    <w:tmpl w:val="0ACECAD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0" w:hanging="57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3">
    <w:nsid w:val="7D4D5479"/>
    <w:multiLevelType w:val="hybridMultilevel"/>
    <w:tmpl w:val="07AE18E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E281589"/>
    <w:multiLevelType w:val="multilevel"/>
    <w:tmpl w:val="07801BD6"/>
    <w:lvl w:ilvl="0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9"/>
  </w:num>
  <w:num w:numId="5">
    <w:abstractNumId w:val="10"/>
  </w:num>
  <w:num w:numId="6">
    <w:abstractNumId w:val="35"/>
  </w:num>
  <w:num w:numId="7">
    <w:abstractNumId w:val="8"/>
  </w:num>
  <w:num w:numId="8">
    <w:abstractNumId w:val="43"/>
  </w:num>
  <w:num w:numId="9">
    <w:abstractNumId w:val="38"/>
  </w:num>
  <w:num w:numId="10">
    <w:abstractNumId w:val="9"/>
  </w:num>
  <w:num w:numId="11">
    <w:abstractNumId w:val="37"/>
  </w:num>
  <w:num w:numId="12">
    <w:abstractNumId w:val="6"/>
  </w:num>
  <w:num w:numId="13">
    <w:abstractNumId w:val="33"/>
  </w:num>
  <w:num w:numId="14">
    <w:abstractNumId w:val="41"/>
  </w:num>
  <w:num w:numId="15">
    <w:abstractNumId w:val="19"/>
  </w:num>
  <w:num w:numId="16">
    <w:abstractNumId w:val="20"/>
  </w:num>
  <w:num w:numId="17">
    <w:abstractNumId w:val="40"/>
  </w:num>
  <w:num w:numId="18">
    <w:abstractNumId w:val="12"/>
  </w:num>
  <w:num w:numId="19">
    <w:abstractNumId w:val="5"/>
  </w:num>
  <w:num w:numId="20">
    <w:abstractNumId w:val="13"/>
  </w:num>
  <w:num w:numId="21">
    <w:abstractNumId w:val="1"/>
  </w:num>
  <w:num w:numId="22">
    <w:abstractNumId w:val="36"/>
  </w:num>
  <w:num w:numId="23">
    <w:abstractNumId w:val="39"/>
  </w:num>
  <w:num w:numId="24">
    <w:abstractNumId w:val="25"/>
  </w:num>
  <w:num w:numId="25">
    <w:abstractNumId w:val="42"/>
  </w:num>
  <w:num w:numId="26">
    <w:abstractNumId w:val="15"/>
  </w:num>
  <w:num w:numId="27">
    <w:abstractNumId w:val="28"/>
  </w:num>
  <w:num w:numId="28">
    <w:abstractNumId w:val="32"/>
  </w:num>
  <w:num w:numId="29">
    <w:abstractNumId w:val="34"/>
  </w:num>
  <w:num w:numId="30">
    <w:abstractNumId w:val="17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2"/>
  </w:num>
  <w:num w:numId="34">
    <w:abstractNumId w:val="26"/>
  </w:num>
  <w:num w:numId="35">
    <w:abstractNumId w:val="27"/>
  </w:num>
  <w:num w:numId="36">
    <w:abstractNumId w:val="7"/>
  </w:num>
  <w:num w:numId="37">
    <w:abstractNumId w:val="31"/>
  </w:num>
  <w:num w:numId="38">
    <w:abstractNumId w:val="0"/>
  </w:num>
  <w:num w:numId="39">
    <w:abstractNumId w:val="11"/>
  </w:num>
  <w:num w:numId="40">
    <w:abstractNumId w:val="23"/>
  </w:num>
  <w:num w:numId="41">
    <w:abstractNumId w:val="22"/>
  </w:num>
  <w:num w:numId="42">
    <w:abstractNumId w:val="16"/>
  </w:num>
  <w:num w:numId="43">
    <w:abstractNumId w:val="21"/>
  </w:num>
  <w:num w:numId="44">
    <w:abstractNumId w:val="3"/>
  </w:num>
  <w:num w:numId="45">
    <w:abstractNumId w:val="3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88"/>
    <w:rsid w:val="00001811"/>
    <w:rsid w:val="000273C1"/>
    <w:rsid w:val="000310EC"/>
    <w:rsid w:val="00051C57"/>
    <w:rsid w:val="000B47AD"/>
    <w:rsid w:val="000E1DFC"/>
    <w:rsid w:val="000F1AB3"/>
    <w:rsid w:val="00111067"/>
    <w:rsid w:val="0014171B"/>
    <w:rsid w:val="001A734D"/>
    <w:rsid w:val="001E5458"/>
    <w:rsid w:val="001F338D"/>
    <w:rsid w:val="002141D3"/>
    <w:rsid w:val="00244679"/>
    <w:rsid w:val="00253C24"/>
    <w:rsid w:val="00283E3B"/>
    <w:rsid w:val="00285FFA"/>
    <w:rsid w:val="002B5112"/>
    <w:rsid w:val="002C0397"/>
    <w:rsid w:val="002C509A"/>
    <w:rsid w:val="002E21DE"/>
    <w:rsid w:val="002F63BB"/>
    <w:rsid w:val="00326379"/>
    <w:rsid w:val="0038626E"/>
    <w:rsid w:val="0038773B"/>
    <w:rsid w:val="003C5A43"/>
    <w:rsid w:val="00434D88"/>
    <w:rsid w:val="004454BC"/>
    <w:rsid w:val="00464D2D"/>
    <w:rsid w:val="004C48B7"/>
    <w:rsid w:val="00547694"/>
    <w:rsid w:val="00576FB2"/>
    <w:rsid w:val="005D46FA"/>
    <w:rsid w:val="005F20EA"/>
    <w:rsid w:val="006774F8"/>
    <w:rsid w:val="0069014A"/>
    <w:rsid w:val="006D04E6"/>
    <w:rsid w:val="006D5808"/>
    <w:rsid w:val="006E7C2B"/>
    <w:rsid w:val="006F0035"/>
    <w:rsid w:val="00732C95"/>
    <w:rsid w:val="0076103A"/>
    <w:rsid w:val="00780608"/>
    <w:rsid w:val="00786710"/>
    <w:rsid w:val="00794C69"/>
    <w:rsid w:val="007D0679"/>
    <w:rsid w:val="00810A70"/>
    <w:rsid w:val="00815920"/>
    <w:rsid w:val="00821676"/>
    <w:rsid w:val="00856690"/>
    <w:rsid w:val="00872E3E"/>
    <w:rsid w:val="0089448B"/>
    <w:rsid w:val="008964C4"/>
    <w:rsid w:val="008A1599"/>
    <w:rsid w:val="008B2F02"/>
    <w:rsid w:val="008C11A7"/>
    <w:rsid w:val="008C587A"/>
    <w:rsid w:val="008C5894"/>
    <w:rsid w:val="008C59B6"/>
    <w:rsid w:val="00900485"/>
    <w:rsid w:val="009274DE"/>
    <w:rsid w:val="00934972"/>
    <w:rsid w:val="00951451"/>
    <w:rsid w:val="009557BE"/>
    <w:rsid w:val="009D1D26"/>
    <w:rsid w:val="00A01403"/>
    <w:rsid w:val="00A1581E"/>
    <w:rsid w:val="00A271CA"/>
    <w:rsid w:val="00A52891"/>
    <w:rsid w:val="00A53A90"/>
    <w:rsid w:val="00A67B00"/>
    <w:rsid w:val="00A7291E"/>
    <w:rsid w:val="00A74C2B"/>
    <w:rsid w:val="00A74CB8"/>
    <w:rsid w:val="00A971B7"/>
    <w:rsid w:val="00AD0853"/>
    <w:rsid w:val="00AD220F"/>
    <w:rsid w:val="00AD6113"/>
    <w:rsid w:val="00AF2469"/>
    <w:rsid w:val="00AF2AE2"/>
    <w:rsid w:val="00B00AE0"/>
    <w:rsid w:val="00BD7FB7"/>
    <w:rsid w:val="00BF1511"/>
    <w:rsid w:val="00BF2E90"/>
    <w:rsid w:val="00BF7935"/>
    <w:rsid w:val="00C46244"/>
    <w:rsid w:val="00C70B00"/>
    <w:rsid w:val="00CD2EEB"/>
    <w:rsid w:val="00CD62A2"/>
    <w:rsid w:val="00CF1D4B"/>
    <w:rsid w:val="00D101A5"/>
    <w:rsid w:val="00D333AD"/>
    <w:rsid w:val="00D36179"/>
    <w:rsid w:val="00D911FC"/>
    <w:rsid w:val="00D93FA9"/>
    <w:rsid w:val="00D97B86"/>
    <w:rsid w:val="00DB0C17"/>
    <w:rsid w:val="00E10E95"/>
    <w:rsid w:val="00E34127"/>
    <w:rsid w:val="00E651D3"/>
    <w:rsid w:val="00E937C7"/>
    <w:rsid w:val="00EB67B9"/>
    <w:rsid w:val="00EC2985"/>
    <w:rsid w:val="00EF11C6"/>
    <w:rsid w:val="00F477D6"/>
    <w:rsid w:val="00F54730"/>
    <w:rsid w:val="00F54A46"/>
    <w:rsid w:val="00F6461E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2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E5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71B7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34D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341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1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E341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12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66">
    <w:name w:val="Font Style66"/>
    <w:uiPriority w:val="99"/>
    <w:rsid w:val="008C11A7"/>
    <w:rPr>
      <w:rFonts w:ascii="Times New Roman" w:hAnsi="Times New Roman"/>
      <w:sz w:val="26"/>
    </w:rPr>
  </w:style>
  <w:style w:type="character" w:customStyle="1" w:styleId="a8">
    <w:name w:val="Основной текст_"/>
    <w:link w:val="11"/>
    <w:rsid w:val="00CF1D4B"/>
    <w:rPr>
      <w:color w:val="202020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CF1D4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color w:val="20202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71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2C509A"/>
    <w:rPr>
      <w:color w:val="0563C1" w:themeColor="hyperlink"/>
      <w:u w:val="single"/>
    </w:rPr>
  </w:style>
  <w:style w:type="paragraph" w:styleId="aa">
    <w:name w:val="Body Text"/>
    <w:basedOn w:val="a"/>
    <w:link w:val="ab"/>
    <w:rsid w:val="00D101A5"/>
    <w:pPr>
      <w:jc w:val="both"/>
    </w:pPr>
    <w:rPr>
      <w:rFonts w:ascii="Arial" w:hAnsi="Arial"/>
      <w:b/>
      <w:sz w:val="22"/>
      <w:szCs w:val="20"/>
      <w:u w:val="single"/>
      <w:lang w:eastAsia="ru-RU"/>
    </w:rPr>
  </w:style>
  <w:style w:type="character" w:customStyle="1" w:styleId="ab">
    <w:name w:val="Основной текст Знак"/>
    <w:basedOn w:val="a0"/>
    <w:link w:val="aa"/>
    <w:rsid w:val="00D101A5"/>
    <w:rPr>
      <w:rFonts w:ascii="Arial" w:eastAsia="Times New Roman" w:hAnsi="Arial" w:cs="Times New Roman"/>
      <w:b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4C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4C6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Знак Знак"/>
    <w:basedOn w:val="a"/>
    <w:rsid w:val="00253C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annotation reference"/>
    <w:basedOn w:val="a0"/>
    <w:uiPriority w:val="99"/>
    <w:semiHidden/>
    <w:unhideWhenUsed/>
    <w:rsid w:val="00EB67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67B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67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7B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67B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54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af4">
    <w:name w:val="Normal (Web)"/>
    <w:basedOn w:val="a"/>
    <w:uiPriority w:val="99"/>
    <w:unhideWhenUsed/>
    <w:rsid w:val="00547694"/>
    <w:pPr>
      <w:spacing w:before="100" w:beforeAutospacing="1" w:after="100" w:afterAutospacing="1"/>
    </w:pPr>
    <w:rPr>
      <w:lang w:eastAsia="ru-RU"/>
    </w:rPr>
  </w:style>
  <w:style w:type="character" w:styleId="af5">
    <w:name w:val="Emphasis"/>
    <w:basedOn w:val="a0"/>
    <w:uiPriority w:val="20"/>
    <w:qFormat/>
    <w:rsid w:val="006D5808"/>
    <w:rPr>
      <w:i/>
      <w:iCs/>
    </w:rPr>
  </w:style>
  <w:style w:type="table" w:styleId="af6">
    <w:name w:val="Table Grid"/>
    <w:basedOn w:val="a1"/>
    <w:uiPriority w:val="59"/>
    <w:rsid w:val="00EF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E5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71B7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34D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341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1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E341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12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66">
    <w:name w:val="Font Style66"/>
    <w:uiPriority w:val="99"/>
    <w:rsid w:val="008C11A7"/>
    <w:rPr>
      <w:rFonts w:ascii="Times New Roman" w:hAnsi="Times New Roman"/>
      <w:sz w:val="26"/>
    </w:rPr>
  </w:style>
  <w:style w:type="character" w:customStyle="1" w:styleId="a8">
    <w:name w:val="Основной текст_"/>
    <w:link w:val="11"/>
    <w:rsid w:val="00CF1D4B"/>
    <w:rPr>
      <w:color w:val="202020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CF1D4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color w:val="20202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71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2C509A"/>
    <w:rPr>
      <w:color w:val="0563C1" w:themeColor="hyperlink"/>
      <w:u w:val="single"/>
    </w:rPr>
  </w:style>
  <w:style w:type="paragraph" w:styleId="aa">
    <w:name w:val="Body Text"/>
    <w:basedOn w:val="a"/>
    <w:link w:val="ab"/>
    <w:rsid w:val="00D101A5"/>
    <w:pPr>
      <w:jc w:val="both"/>
    </w:pPr>
    <w:rPr>
      <w:rFonts w:ascii="Arial" w:hAnsi="Arial"/>
      <w:b/>
      <w:sz w:val="22"/>
      <w:szCs w:val="20"/>
      <w:u w:val="single"/>
      <w:lang w:eastAsia="ru-RU"/>
    </w:rPr>
  </w:style>
  <w:style w:type="character" w:customStyle="1" w:styleId="ab">
    <w:name w:val="Основной текст Знак"/>
    <w:basedOn w:val="a0"/>
    <w:link w:val="aa"/>
    <w:rsid w:val="00D101A5"/>
    <w:rPr>
      <w:rFonts w:ascii="Arial" w:eastAsia="Times New Roman" w:hAnsi="Arial" w:cs="Times New Roman"/>
      <w:b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4C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4C6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Знак Знак"/>
    <w:basedOn w:val="a"/>
    <w:rsid w:val="00253C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annotation reference"/>
    <w:basedOn w:val="a0"/>
    <w:uiPriority w:val="99"/>
    <w:semiHidden/>
    <w:unhideWhenUsed/>
    <w:rsid w:val="00EB67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67B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67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7B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67B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54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af4">
    <w:name w:val="Normal (Web)"/>
    <w:basedOn w:val="a"/>
    <w:uiPriority w:val="99"/>
    <w:unhideWhenUsed/>
    <w:rsid w:val="00547694"/>
    <w:pPr>
      <w:spacing w:before="100" w:beforeAutospacing="1" w:after="100" w:afterAutospacing="1"/>
    </w:pPr>
    <w:rPr>
      <w:lang w:eastAsia="ru-RU"/>
    </w:rPr>
  </w:style>
  <w:style w:type="character" w:styleId="af5">
    <w:name w:val="Emphasis"/>
    <w:basedOn w:val="a0"/>
    <w:uiPriority w:val="20"/>
    <w:qFormat/>
    <w:rsid w:val="006D5808"/>
    <w:rPr>
      <w:i/>
      <w:iCs/>
    </w:rPr>
  </w:style>
  <w:style w:type="table" w:styleId="af6">
    <w:name w:val="Table Grid"/>
    <w:basedOn w:val="a1"/>
    <w:uiPriority w:val="59"/>
    <w:rsid w:val="00EF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C11B-F4E2-4DBD-AF2F-8EF69CA7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Павловна Пескова</cp:lastModifiedBy>
  <cp:revision>8</cp:revision>
  <cp:lastPrinted>2023-02-13T11:46:00Z</cp:lastPrinted>
  <dcterms:created xsi:type="dcterms:W3CDTF">2023-02-10T07:14:00Z</dcterms:created>
  <dcterms:modified xsi:type="dcterms:W3CDTF">2023-02-13T11:47:00Z</dcterms:modified>
</cp:coreProperties>
</file>