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4" w:rsidRDefault="00607D37" w:rsidP="007B4185">
      <w:pPr>
        <w:jc w:val="center"/>
        <w:rPr>
          <w:b/>
          <w:sz w:val="28"/>
          <w:szCs w:val="28"/>
        </w:rPr>
      </w:pPr>
      <w:r>
        <w:rPr>
          <w:b/>
          <w:sz w:val="28"/>
          <w:szCs w:val="28"/>
        </w:rPr>
        <w:t xml:space="preserve">Доклад отдела реализации документов территориального </w:t>
      </w:r>
    </w:p>
    <w:p w:rsidR="000C4C22" w:rsidRDefault="00607D37" w:rsidP="007B4185">
      <w:pPr>
        <w:jc w:val="center"/>
        <w:rPr>
          <w:b/>
          <w:sz w:val="28"/>
          <w:szCs w:val="28"/>
        </w:rPr>
      </w:pPr>
      <w:r>
        <w:rPr>
          <w:b/>
          <w:sz w:val="28"/>
          <w:szCs w:val="28"/>
        </w:rPr>
        <w:t>планирования на о</w:t>
      </w:r>
      <w:r w:rsidR="007B4185" w:rsidRPr="002C596C">
        <w:rPr>
          <w:b/>
          <w:sz w:val="28"/>
          <w:szCs w:val="28"/>
        </w:rPr>
        <w:t>тчетн</w:t>
      </w:r>
      <w:r>
        <w:rPr>
          <w:b/>
          <w:sz w:val="28"/>
          <w:szCs w:val="28"/>
        </w:rPr>
        <w:t>ой</w:t>
      </w:r>
      <w:r w:rsidR="007B4185" w:rsidRPr="002C596C">
        <w:rPr>
          <w:b/>
          <w:sz w:val="28"/>
          <w:szCs w:val="28"/>
        </w:rPr>
        <w:t xml:space="preserve"> </w:t>
      </w:r>
      <w:r w:rsidR="00FF0166">
        <w:rPr>
          <w:b/>
          <w:sz w:val="28"/>
          <w:szCs w:val="28"/>
        </w:rPr>
        <w:t>коллеги</w:t>
      </w:r>
      <w:r w:rsidR="009108C4">
        <w:rPr>
          <w:b/>
          <w:sz w:val="28"/>
          <w:szCs w:val="28"/>
        </w:rPr>
        <w:t>и</w:t>
      </w:r>
      <w:r w:rsidR="00FF0166">
        <w:rPr>
          <w:b/>
          <w:sz w:val="28"/>
          <w:szCs w:val="28"/>
        </w:rPr>
        <w:t xml:space="preserve"> </w:t>
      </w:r>
    </w:p>
    <w:p w:rsidR="000C4C22" w:rsidRDefault="00FF0166" w:rsidP="007B4185">
      <w:pPr>
        <w:jc w:val="center"/>
        <w:rPr>
          <w:b/>
          <w:sz w:val="28"/>
          <w:szCs w:val="28"/>
        </w:rPr>
      </w:pPr>
      <w:r>
        <w:rPr>
          <w:b/>
          <w:sz w:val="28"/>
          <w:szCs w:val="28"/>
        </w:rPr>
        <w:t>К</w:t>
      </w:r>
      <w:r w:rsidR="007B4185" w:rsidRPr="002C596C">
        <w:rPr>
          <w:b/>
          <w:sz w:val="28"/>
          <w:szCs w:val="28"/>
        </w:rPr>
        <w:t>омитета градостроитель</w:t>
      </w:r>
      <w:r>
        <w:rPr>
          <w:b/>
          <w:sz w:val="28"/>
          <w:szCs w:val="28"/>
        </w:rPr>
        <w:t>ной политики</w:t>
      </w:r>
      <w:r w:rsidR="007B4185" w:rsidRPr="002C596C">
        <w:rPr>
          <w:b/>
          <w:sz w:val="28"/>
          <w:szCs w:val="28"/>
        </w:rPr>
        <w:t xml:space="preserve"> Ленинградской области </w:t>
      </w:r>
    </w:p>
    <w:p w:rsidR="007B4185" w:rsidRPr="000617FF" w:rsidRDefault="000617FF" w:rsidP="007B4185">
      <w:pPr>
        <w:jc w:val="center"/>
        <w:rPr>
          <w:b/>
          <w:sz w:val="28"/>
          <w:szCs w:val="28"/>
        </w:rPr>
      </w:pPr>
      <w:r w:rsidRPr="000617FF">
        <w:rPr>
          <w:rFonts w:eastAsia="Calibri"/>
          <w:b/>
          <w:sz w:val="28"/>
          <w:szCs w:val="28"/>
        </w:rPr>
        <w:t>«Подведение итогов деятельности за 202</w:t>
      </w:r>
      <w:r w:rsidR="0056146C">
        <w:rPr>
          <w:rFonts w:eastAsia="Calibri"/>
          <w:b/>
          <w:sz w:val="28"/>
          <w:szCs w:val="28"/>
        </w:rPr>
        <w:t>2</w:t>
      </w:r>
      <w:r w:rsidRPr="000617FF">
        <w:rPr>
          <w:rFonts w:eastAsia="Calibri"/>
          <w:b/>
          <w:sz w:val="28"/>
          <w:szCs w:val="28"/>
        </w:rPr>
        <w:t xml:space="preserve"> год</w:t>
      </w:r>
      <w:r w:rsidR="00A6495A" w:rsidRPr="00A6495A">
        <w:rPr>
          <w:rFonts w:eastAsia="Calibri"/>
          <w:b/>
          <w:sz w:val="28"/>
          <w:szCs w:val="28"/>
        </w:rPr>
        <w:t xml:space="preserve"> и задачи на 202</w:t>
      </w:r>
      <w:r w:rsidR="00A6495A">
        <w:rPr>
          <w:rFonts w:eastAsia="Calibri"/>
          <w:b/>
          <w:sz w:val="28"/>
          <w:szCs w:val="28"/>
        </w:rPr>
        <w:t>3</w:t>
      </w:r>
      <w:r w:rsidR="00A6495A" w:rsidRPr="00A6495A">
        <w:rPr>
          <w:rFonts w:eastAsia="Calibri"/>
          <w:b/>
          <w:sz w:val="28"/>
          <w:szCs w:val="28"/>
        </w:rPr>
        <w:t xml:space="preserve"> год</w:t>
      </w:r>
      <w:r w:rsidRPr="000617FF">
        <w:rPr>
          <w:rFonts w:eastAsia="Calibri"/>
          <w:b/>
          <w:sz w:val="28"/>
          <w:szCs w:val="28"/>
        </w:rPr>
        <w:t>»</w:t>
      </w:r>
    </w:p>
    <w:p w:rsidR="007B4185" w:rsidRPr="002C596C" w:rsidRDefault="007B4185" w:rsidP="007B4185">
      <w:pPr>
        <w:ind w:firstLine="708"/>
        <w:jc w:val="center"/>
        <w:rPr>
          <w:sz w:val="28"/>
          <w:szCs w:val="28"/>
        </w:rPr>
      </w:pPr>
    </w:p>
    <w:p w:rsidR="007B4185" w:rsidRPr="00517639" w:rsidRDefault="007B4185" w:rsidP="000D6FE6">
      <w:pPr>
        <w:pStyle w:val="ConsPlusNonformat"/>
        <w:ind w:firstLine="567"/>
        <w:jc w:val="both"/>
        <w:rPr>
          <w:rFonts w:ascii="Times New Roman" w:hAnsi="Times New Roman" w:cs="Times New Roman"/>
          <w:sz w:val="28"/>
          <w:szCs w:val="28"/>
        </w:rPr>
      </w:pPr>
      <w:proofErr w:type="gramStart"/>
      <w:r w:rsidRPr="002C596C">
        <w:rPr>
          <w:rFonts w:ascii="Times New Roman" w:hAnsi="Times New Roman" w:cs="Times New Roman"/>
          <w:sz w:val="28"/>
          <w:szCs w:val="28"/>
        </w:rPr>
        <w:t xml:space="preserve">Отдел реализации документов территориального планирования, в соответствии с областным законом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и Положением о Комитете градостроительной политики Ленинградской области, утвержденным постановлением Правительства Ленинградской области от </w:t>
      </w:r>
      <w:r w:rsidRPr="00517639">
        <w:rPr>
          <w:rFonts w:ascii="Times New Roman" w:hAnsi="Times New Roman" w:cs="Times New Roman"/>
          <w:sz w:val="28"/>
          <w:szCs w:val="28"/>
        </w:rPr>
        <w:t>09 сентября</w:t>
      </w:r>
      <w:r w:rsidR="00916607" w:rsidRPr="00517639">
        <w:rPr>
          <w:rFonts w:ascii="Times New Roman" w:hAnsi="Times New Roman" w:cs="Times New Roman"/>
          <w:sz w:val="28"/>
          <w:szCs w:val="28"/>
        </w:rPr>
        <w:t xml:space="preserve"> </w:t>
      </w:r>
      <w:r w:rsidRPr="00517639">
        <w:rPr>
          <w:rFonts w:ascii="Times New Roman" w:hAnsi="Times New Roman" w:cs="Times New Roman"/>
          <w:sz w:val="28"/>
          <w:szCs w:val="28"/>
        </w:rPr>
        <w:t>2019 года № 421, осуществляет следующие полномочия</w:t>
      </w:r>
      <w:r w:rsidR="00111AB5">
        <w:rPr>
          <w:rFonts w:ascii="Times New Roman" w:hAnsi="Times New Roman" w:cs="Times New Roman"/>
          <w:sz w:val="28"/>
          <w:szCs w:val="28"/>
        </w:rPr>
        <w:t xml:space="preserve"> по</w:t>
      </w:r>
      <w:r w:rsidRPr="00517639">
        <w:rPr>
          <w:rFonts w:ascii="Times New Roman" w:hAnsi="Times New Roman" w:cs="Times New Roman"/>
          <w:sz w:val="28"/>
          <w:szCs w:val="28"/>
        </w:rPr>
        <w:t>:</w:t>
      </w:r>
      <w:proofErr w:type="gramEnd"/>
    </w:p>
    <w:p w:rsidR="007B4185" w:rsidRPr="00517639" w:rsidRDefault="002C596C" w:rsidP="00517639">
      <w:pPr>
        <w:autoSpaceDE w:val="0"/>
        <w:autoSpaceDN w:val="0"/>
        <w:adjustRightInd w:val="0"/>
        <w:ind w:firstLine="567"/>
        <w:jc w:val="both"/>
        <w:rPr>
          <w:sz w:val="28"/>
          <w:szCs w:val="28"/>
        </w:rPr>
      </w:pPr>
      <w:r w:rsidRPr="00517639">
        <w:rPr>
          <w:sz w:val="28"/>
          <w:szCs w:val="28"/>
        </w:rPr>
        <w:t xml:space="preserve">- </w:t>
      </w:r>
      <w:r w:rsidR="00111AB5">
        <w:rPr>
          <w:sz w:val="28"/>
          <w:szCs w:val="28"/>
        </w:rPr>
        <w:t>принятие</w:t>
      </w:r>
      <w:r w:rsidR="007B4185" w:rsidRPr="00517639">
        <w:rPr>
          <w:sz w:val="28"/>
          <w:szCs w:val="28"/>
        </w:rPr>
        <w:t xml:space="preserve"> решения о подготовке </w:t>
      </w:r>
      <w:r w:rsidR="00517639" w:rsidRPr="00517639">
        <w:rPr>
          <w:rFonts w:eastAsiaTheme="minorHAnsi"/>
          <w:sz w:val="28"/>
          <w:szCs w:val="28"/>
          <w:lang w:eastAsia="en-US"/>
        </w:rPr>
        <w:t>документаци</w:t>
      </w:r>
      <w:r w:rsidR="00DA4426">
        <w:rPr>
          <w:rFonts w:eastAsiaTheme="minorHAnsi"/>
          <w:sz w:val="28"/>
          <w:szCs w:val="28"/>
          <w:lang w:eastAsia="en-US"/>
        </w:rPr>
        <w:t>и</w:t>
      </w:r>
      <w:r w:rsidR="00517639" w:rsidRPr="00517639">
        <w:rPr>
          <w:rFonts w:eastAsiaTheme="minorHAnsi"/>
          <w:sz w:val="28"/>
          <w:szCs w:val="28"/>
          <w:lang w:eastAsia="en-US"/>
        </w:rPr>
        <w:t xml:space="preserve"> по планировке территории</w:t>
      </w:r>
      <w:r w:rsidR="00517639">
        <w:rPr>
          <w:rFonts w:eastAsiaTheme="minorHAnsi"/>
          <w:sz w:val="28"/>
          <w:szCs w:val="28"/>
          <w:lang w:eastAsia="en-US"/>
        </w:rPr>
        <w:t xml:space="preserve">, </w:t>
      </w:r>
      <w:r w:rsidR="00517639" w:rsidRPr="00517639">
        <w:rPr>
          <w:rFonts w:eastAsiaTheme="minorHAnsi"/>
          <w:sz w:val="28"/>
          <w:szCs w:val="28"/>
          <w:lang w:eastAsia="en-US"/>
        </w:rPr>
        <w:t>о подготовке изменений в документацию по планировке территории</w:t>
      </w:r>
      <w:r w:rsidR="007B4185" w:rsidRPr="00517639">
        <w:rPr>
          <w:sz w:val="28"/>
          <w:szCs w:val="28"/>
        </w:rPr>
        <w:t>;</w:t>
      </w:r>
    </w:p>
    <w:p w:rsidR="00DA4426" w:rsidRDefault="00111AB5" w:rsidP="000D6FE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w:t>
      </w:r>
      <w:r w:rsidR="007B4185" w:rsidRPr="00517639">
        <w:rPr>
          <w:rFonts w:ascii="Times New Roman" w:hAnsi="Times New Roman" w:cs="Times New Roman"/>
          <w:sz w:val="28"/>
          <w:szCs w:val="28"/>
        </w:rPr>
        <w:t xml:space="preserve"> </w:t>
      </w:r>
      <w:r w:rsidR="00DA4426" w:rsidRPr="00DA4426">
        <w:rPr>
          <w:rFonts w:ascii="Times New Roman" w:hAnsi="Times New Roman" w:cs="Times New Roman"/>
          <w:sz w:val="28"/>
          <w:szCs w:val="28"/>
        </w:rPr>
        <w:t>проверк</w:t>
      </w:r>
      <w:r w:rsidR="00DA4426">
        <w:rPr>
          <w:rFonts w:ascii="Times New Roman" w:hAnsi="Times New Roman" w:cs="Times New Roman"/>
          <w:sz w:val="28"/>
          <w:szCs w:val="28"/>
        </w:rPr>
        <w:t>у</w:t>
      </w:r>
      <w:r w:rsidR="00DA4426" w:rsidRPr="00DA4426">
        <w:rPr>
          <w:rFonts w:ascii="Times New Roman" w:hAnsi="Times New Roman" w:cs="Times New Roman"/>
          <w:sz w:val="28"/>
          <w:szCs w:val="28"/>
        </w:rPr>
        <w:t xml:space="preserve"> документации по планировке территории, изменений в документацию по планировке территории</w:t>
      </w:r>
      <w:r w:rsidR="00DA4426">
        <w:rPr>
          <w:rFonts w:ascii="Times New Roman" w:hAnsi="Times New Roman" w:cs="Times New Roman"/>
          <w:sz w:val="28"/>
          <w:szCs w:val="28"/>
        </w:rPr>
        <w:t>;</w:t>
      </w:r>
    </w:p>
    <w:p w:rsidR="00DA4426" w:rsidRDefault="00DA4426" w:rsidP="000D6FE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11AB5" w:rsidRPr="00111AB5">
        <w:rPr>
          <w:rFonts w:ascii="Times New Roman" w:hAnsi="Times New Roman" w:cs="Times New Roman"/>
          <w:sz w:val="28"/>
          <w:szCs w:val="28"/>
        </w:rPr>
        <w:t xml:space="preserve">принятие </w:t>
      </w:r>
      <w:r w:rsidRPr="00DA4426">
        <w:rPr>
          <w:rFonts w:ascii="Times New Roman" w:hAnsi="Times New Roman" w:cs="Times New Roman"/>
          <w:sz w:val="28"/>
          <w:szCs w:val="28"/>
        </w:rPr>
        <w:t>решени</w:t>
      </w:r>
      <w:r>
        <w:rPr>
          <w:rFonts w:ascii="Times New Roman" w:hAnsi="Times New Roman" w:cs="Times New Roman"/>
          <w:sz w:val="28"/>
          <w:szCs w:val="28"/>
        </w:rPr>
        <w:t>я</w:t>
      </w:r>
      <w:r w:rsidRPr="00DA4426">
        <w:rPr>
          <w:rFonts w:ascii="Times New Roman" w:hAnsi="Times New Roman" w:cs="Times New Roman"/>
          <w:sz w:val="28"/>
          <w:szCs w:val="28"/>
        </w:rPr>
        <w:t xml:space="preserve"> об утверждении подготовленной документации по планировке территории, изменений в докуме</w:t>
      </w:r>
      <w:r>
        <w:rPr>
          <w:rFonts w:ascii="Times New Roman" w:hAnsi="Times New Roman" w:cs="Times New Roman"/>
          <w:sz w:val="28"/>
          <w:szCs w:val="28"/>
        </w:rPr>
        <w:t>нтацию по планировке территории;</w:t>
      </w:r>
    </w:p>
    <w:p w:rsidR="007B4185" w:rsidRPr="002C596C" w:rsidRDefault="007B4185" w:rsidP="000D6FE6">
      <w:pPr>
        <w:pStyle w:val="ConsPlusNonformat"/>
        <w:ind w:firstLine="567"/>
        <w:jc w:val="both"/>
        <w:rPr>
          <w:rFonts w:ascii="Times New Roman" w:hAnsi="Times New Roman"/>
          <w:sz w:val="28"/>
          <w:szCs w:val="28"/>
        </w:rPr>
      </w:pPr>
      <w:r w:rsidRPr="00517639">
        <w:rPr>
          <w:rFonts w:ascii="Times New Roman" w:hAnsi="Times New Roman" w:cs="Times New Roman"/>
          <w:sz w:val="28"/>
          <w:szCs w:val="28"/>
        </w:rPr>
        <w:t xml:space="preserve">- </w:t>
      </w:r>
      <w:r w:rsidR="00111AB5" w:rsidRPr="00111AB5">
        <w:rPr>
          <w:rFonts w:ascii="Times New Roman" w:hAnsi="Times New Roman" w:cs="Times New Roman"/>
          <w:sz w:val="28"/>
          <w:szCs w:val="28"/>
        </w:rPr>
        <w:t xml:space="preserve">принятие </w:t>
      </w:r>
      <w:r w:rsidRPr="00517639">
        <w:rPr>
          <w:rFonts w:ascii="Times New Roman" w:hAnsi="Times New Roman" w:cs="Times New Roman"/>
          <w:sz w:val="28"/>
          <w:szCs w:val="28"/>
        </w:rPr>
        <w:t>решения о</w:t>
      </w:r>
      <w:r w:rsidRPr="002C596C">
        <w:rPr>
          <w:rFonts w:ascii="Times New Roman" w:hAnsi="Times New Roman"/>
          <w:sz w:val="28"/>
          <w:szCs w:val="28"/>
        </w:rPr>
        <w:t xml:space="preserve">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B4185" w:rsidRPr="002C596C" w:rsidRDefault="007B4185" w:rsidP="000D6FE6">
      <w:pPr>
        <w:pStyle w:val="ConsPlusNonformat"/>
        <w:ind w:firstLine="567"/>
        <w:jc w:val="both"/>
        <w:rPr>
          <w:rFonts w:ascii="Times New Roman" w:hAnsi="Times New Roman"/>
          <w:sz w:val="28"/>
          <w:szCs w:val="28"/>
        </w:rPr>
      </w:pPr>
      <w:r w:rsidRPr="002C596C">
        <w:rPr>
          <w:rFonts w:ascii="Times New Roman" w:hAnsi="Times New Roman"/>
          <w:sz w:val="28"/>
          <w:szCs w:val="28"/>
        </w:rPr>
        <w:t xml:space="preserve">- </w:t>
      </w:r>
      <w:r w:rsidR="00111AB5" w:rsidRPr="00111AB5">
        <w:rPr>
          <w:rFonts w:ascii="Times New Roman" w:hAnsi="Times New Roman"/>
          <w:sz w:val="28"/>
          <w:szCs w:val="28"/>
        </w:rPr>
        <w:t xml:space="preserve">принятие </w:t>
      </w:r>
      <w:r w:rsidRPr="002C596C">
        <w:rPr>
          <w:rFonts w:ascii="Times New Roman" w:hAnsi="Times New Roman"/>
          <w:sz w:val="28"/>
          <w:szCs w:val="28"/>
        </w:rPr>
        <w:t>решения о предоставлении разрешений на условно разрешенный вид использования земельных участков</w:t>
      </w:r>
      <w:r w:rsidR="002A58B4">
        <w:rPr>
          <w:rFonts w:ascii="Times New Roman" w:hAnsi="Times New Roman"/>
          <w:sz w:val="28"/>
          <w:szCs w:val="28"/>
        </w:rPr>
        <w:t>.</w:t>
      </w:r>
    </w:p>
    <w:p w:rsidR="007B4185" w:rsidRPr="002C596C" w:rsidRDefault="007B4185" w:rsidP="007B4185">
      <w:pPr>
        <w:pStyle w:val="ConsPlusNonformat"/>
        <w:ind w:firstLine="708"/>
        <w:jc w:val="both"/>
        <w:rPr>
          <w:rFonts w:ascii="Times New Roman" w:hAnsi="Times New Roman" w:cs="Times New Roman"/>
          <w:sz w:val="28"/>
          <w:szCs w:val="28"/>
        </w:rPr>
      </w:pPr>
    </w:p>
    <w:p w:rsidR="003E3A89" w:rsidRDefault="007B4185" w:rsidP="007B4185">
      <w:pPr>
        <w:pStyle w:val="ConsPlusNonformat"/>
        <w:jc w:val="center"/>
        <w:rPr>
          <w:rFonts w:ascii="Times New Roman" w:hAnsi="Times New Roman" w:cs="Times New Roman"/>
          <w:b/>
          <w:sz w:val="28"/>
          <w:szCs w:val="28"/>
        </w:rPr>
      </w:pPr>
      <w:r w:rsidRPr="002C596C">
        <w:rPr>
          <w:rFonts w:ascii="Times New Roman" w:hAnsi="Times New Roman" w:cs="Times New Roman"/>
          <w:b/>
          <w:sz w:val="28"/>
          <w:szCs w:val="28"/>
        </w:rPr>
        <w:t xml:space="preserve">Основные документы, которыми руководствуется отдел </w:t>
      </w:r>
    </w:p>
    <w:p w:rsidR="007B4185" w:rsidRPr="002C596C" w:rsidRDefault="007B4185" w:rsidP="00223237">
      <w:pPr>
        <w:pStyle w:val="ConsPlusNonformat"/>
        <w:jc w:val="center"/>
        <w:rPr>
          <w:rFonts w:eastAsiaTheme="minorHAnsi"/>
          <w:sz w:val="28"/>
          <w:szCs w:val="28"/>
          <w:lang w:eastAsia="en-US"/>
        </w:rPr>
      </w:pPr>
      <w:r w:rsidRPr="002C596C">
        <w:rPr>
          <w:rFonts w:ascii="Times New Roman" w:hAnsi="Times New Roman" w:cs="Times New Roman"/>
          <w:b/>
          <w:sz w:val="28"/>
          <w:szCs w:val="28"/>
        </w:rPr>
        <w:t>при осуществлении полномочий:</w:t>
      </w:r>
    </w:p>
    <w:p w:rsidR="00511D0C"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781C62">
        <w:rPr>
          <w:rFonts w:ascii="Times New Roman" w:eastAsiaTheme="minorHAnsi" w:hAnsi="Times New Roman"/>
          <w:sz w:val="28"/>
          <w:szCs w:val="28"/>
        </w:rPr>
        <w:t>Постановление Правительства РФ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511D0C" w:rsidRPr="00781C62"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proofErr w:type="gramStart"/>
      <w:r w:rsidRPr="00781C62">
        <w:rPr>
          <w:rFonts w:ascii="Times New Roman" w:eastAsiaTheme="minorHAnsi" w:hAnsi="Times New Roman"/>
          <w:sz w:val="28"/>
          <w:szCs w:val="28"/>
        </w:rPr>
        <w:t xml:space="preserve">Постановление Правительства Ленинградской области от 05.04.2022 </w:t>
      </w:r>
      <w:r>
        <w:rPr>
          <w:rFonts w:ascii="Times New Roman" w:eastAsiaTheme="minorHAnsi" w:hAnsi="Times New Roman"/>
          <w:sz w:val="28"/>
          <w:szCs w:val="28"/>
        </w:rPr>
        <w:t>№</w:t>
      </w:r>
      <w:r w:rsidRPr="00781C62">
        <w:rPr>
          <w:rFonts w:ascii="Times New Roman" w:eastAsiaTheme="minorHAnsi" w:hAnsi="Times New Roman"/>
          <w:sz w:val="28"/>
          <w:szCs w:val="28"/>
        </w:rPr>
        <w:t xml:space="preserve"> 203 </w:t>
      </w:r>
      <w:r>
        <w:rPr>
          <w:rFonts w:ascii="Times New Roman" w:eastAsiaTheme="minorHAnsi" w:hAnsi="Times New Roman"/>
          <w:sz w:val="28"/>
          <w:szCs w:val="28"/>
        </w:rPr>
        <w:t>«</w:t>
      </w:r>
      <w:r w:rsidRPr="00781C62">
        <w:rPr>
          <w:rFonts w:ascii="Times New Roman" w:eastAsiaTheme="minorHAnsi" w:hAnsi="Times New Roman"/>
          <w:sz w:val="28"/>
          <w:szCs w:val="28"/>
        </w:rPr>
        <w:t>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w:t>
      </w:r>
      <w:r>
        <w:rPr>
          <w:rFonts w:ascii="Times New Roman" w:eastAsiaTheme="minorHAnsi" w:hAnsi="Times New Roman"/>
          <w:sz w:val="28"/>
          <w:szCs w:val="28"/>
        </w:rPr>
        <w:t>суждений или публичных слушаний».</w:t>
      </w:r>
      <w:proofErr w:type="gramEnd"/>
    </w:p>
    <w:p w:rsidR="00511D0C" w:rsidRPr="003E3A89"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proofErr w:type="gramStart"/>
      <w:r w:rsidRPr="003E3A89">
        <w:rPr>
          <w:rFonts w:ascii="Times New Roman" w:eastAsiaTheme="minorHAnsi" w:hAnsi="Times New Roman"/>
          <w:sz w:val="28"/>
          <w:szCs w:val="28"/>
        </w:rPr>
        <w:t>Порядок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 утвержденный постановлением Правительства Ленинградской области от 20.05.2019 № 227.</w:t>
      </w:r>
      <w:proofErr w:type="gramEnd"/>
    </w:p>
    <w:p w:rsidR="00511D0C" w:rsidRPr="00781C62"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proofErr w:type="gramStart"/>
      <w:r w:rsidRPr="00781C62">
        <w:rPr>
          <w:rFonts w:ascii="Times New Roman" w:eastAsiaTheme="minorHAnsi" w:hAnsi="Times New Roman"/>
          <w:sz w:val="28"/>
          <w:szCs w:val="28"/>
        </w:rPr>
        <w:lastRenderedPageBreak/>
        <w:t>Порядок утверждения документации по планировке территории для размещения объектов, указанных в частях 4, 4.1, 5, 5.1 и 5.2 статьи 45 Градостроительного кодекса Российской Федерации, за исключением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w:t>
      </w:r>
      <w:proofErr w:type="gramEnd"/>
      <w:r w:rsidRPr="00781C62">
        <w:rPr>
          <w:rFonts w:ascii="Times New Roman" w:eastAsiaTheme="minorHAnsi" w:hAnsi="Times New Roman"/>
          <w:sz w:val="28"/>
          <w:szCs w:val="28"/>
        </w:rPr>
        <w:t xml:space="preserve"> одного поселения, городского округа, решения о внесении изменений в такую документацию, решения об отмене такой документации или ее отдельных частей, решения о признании отдельных частей такой документации не подлежащими применению, </w:t>
      </w:r>
      <w:proofErr w:type="gramStart"/>
      <w:r w:rsidRPr="00781C62">
        <w:rPr>
          <w:rFonts w:ascii="Times New Roman" w:eastAsiaTheme="minorHAnsi" w:hAnsi="Times New Roman"/>
          <w:sz w:val="28"/>
          <w:szCs w:val="28"/>
        </w:rPr>
        <w:t>утвержденный</w:t>
      </w:r>
      <w:proofErr w:type="gramEnd"/>
      <w:r w:rsidRPr="00781C62">
        <w:rPr>
          <w:rFonts w:ascii="Times New Roman" w:eastAsiaTheme="minorHAnsi" w:hAnsi="Times New Roman"/>
          <w:sz w:val="28"/>
          <w:szCs w:val="28"/>
        </w:rPr>
        <w:t xml:space="preserve"> Приказом Комитета градостроительной политики Ленинградской области от 24.05.2021 № 52.</w:t>
      </w:r>
    </w:p>
    <w:p w:rsidR="00511D0C" w:rsidRPr="003E3A89"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3E3A89">
        <w:rPr>
          <w:rFonts w:ascii="Times New Roman" w:eastAsiaTheme="minorHAnsi" w:hAnsi="Times New Roman"/>
          <w:sz w:val="28"/>
          <w:szCs w:val="28"/>
        </w:rPr>
        <w:t>Положение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утвержденное приказом Комитета градостроительной политики Ленинградской области от 28.12.2019 № 80 (с изменениями).</w:t>
      </w:r>
    </w:p>
    <w:p w:rsidR="00511D0C" w:rsidRPr="003E3A89"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3E3A89">
        <w:rPr>
          <w:rFonts w:ascii="Times New Roman" w:eastAsiaTheme="minorHAnsi" w:hAnsi="Times New Roman"/>
          <w:sz w:val="28"/>
          <w:szCs w:val="28"/>
        </w:rPr>
        <w:t>Положение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 утвержденное приказом Комитета градостроительной политики Ленинградской области от 28.12.2019 № 79 (с изменениями).</w:t>
      </w:r>
    </w:p>
    <w:p w:rsidR="00511D0C" w:rsidRPr="003E3A89"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E3A89">
        <w:rPr>
          <w:rFonts w:ascii="Times New Roman" w:eastAsiaTheme="minorHAnsi" w:hAnsi="Times New Roman"/>
          <w:sz w:val="28"/>
          <w:szCs w:val="28"/>
        </w:rPr>
        <w:t xml:space="preserve">Приказ Комитета от 12.09.2019 № 61 «Об утверждении типовой формы задания на выполнение инженерных изысканий для подготовки документации по планировке территории». </w:t>
      </w:r>
    </w:p>
    <w:p w:rsidR="00511D0C" w:rsidRPr="003E3A89"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E3A89">
        <w:rPr>
          <w:rFonts w:ascii="Times New Roman" w:hAnsi="Times New Roman"/>
          <w:sz w:val="28"/>
          <w:szCs w:val="28"/>
        </w:rPr>
        <w:t>Областной закон Ленинградской области от 20.02.2018 № 20-оз «Об отдельных вопросах подготовки и утверждении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511D0C" w:rsidRPr="000C4C22"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E3A89">
        <w:rPr>
          <w:rFonts w:ascii="Times New Roman" w:hAnsi="Times New Roman"/>
          <w:sz w:val="28"/>
          <w:szCs w:val="28"/>
        </w:rPr>
        <w:t>Постановление Правительства Ленинградской области от 25.05.2017 № 173 «Об утверждении Порядка проверки документации по планировке территории органами исполнительной власти Ленинградской области в целях размещения объектов регионального значения».</w:t>
      </w:r>
    </w:p>
    <w:p w:rsidR="00511D0C" w:rsidRPr="000C4C22"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C4C22">
        <w:rPr>
          <w:rFonts w:ascii="Times New Roman" w:hAnsi="Times New Roman"/>
          <w:sz w:val="28"/>
          <w:szCs w:val="28"/>
        </w:rPr>
        <w:t>Приказ Комитета градостроительной политики Ленин</w:t>
      </w:r>
      <w:r>
        <w:rPr>
          <w:rFonts w:ascii="Times New Roman" w:hAnsi="Times New Roman"/>
          <w:sz w:val="28"/>
          <w:szCs w:val="28"/>
        </w:rPr>
        <w:t>градской области от 12.11.2019 №</w:t>
      </w:r>
      <w:r w:rsidRPr="000C4C22">
        <w:rPr>
          <w:rFonts w:ascii="Times New Roman" w:hAnsi="Times New Roman"/>
          <w:sz w:val="28"/>
          <w:szCs w:val="28"/>
        </w:rPr>
        <w:t xml:space="preserve"> 74 (</w:t>
      </w:r>
      <w:r>
        <w:rPr>
          <w:rFonts w:ascii="Times New Roman" w:hAnsi="Times New Roman"/>
          <w:sz w:val="28"/>
          <w:szCs w:val="28"/>
        </w:rPr>
        <w:t>с изменениями</w:t>
      </w:r>
      <w:r w:rsidRPr="000C4C22">
        <w:rPr>
          <w:rFonts w:ascii="Times New Roman" w:hAnsi="Times New Roman"/>
          <w:sz w:val="28"/>
          <w:szCs w:val="28"/>
        </w:rPr>
        <w:t>)</w:t>
      </w:r>
      <w:r>
        <w:rPr>
          <w:rFonts w:ascii="Times New Roman" w:hAnsi="Times New Roman"/>
          <w:sz w:val="28"/>
          <w:szCs w:val="28"/>
        </w:rPr>
        <w:t xml:space="preserve"> «</w:t>
      </w:r>
      <w:r w:rsidRPr="000C4C22">
        <w:rPr>
          <w:rFonts w:ascii="Times New Roman" w:hAnsi="Times New Roman"/>
          <w:sz w:val="28"/>
          <w:szCs w:val="28"/>
        </w:rPr>
        <w:t>О Порядке представления на проверку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r>
        <w:rPr>
          <w:rFonts w:ascii="Times New Roman" w:hAnsi="Times New Roman"/>
          <w:sz w:val="28"/>
          <w:szCs w:val="28"/>
        </w:rPr>
        <w:t>».</w:t>
      </w:r>
    </w:p>
    <w:p w:rsidR="00511D0C" w:rsidRPr="000C4C22" w:rsidRDefault="00511D0C" w:rsidP="00511D0C">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C4C22">
        <w:rPr>
          <w:rFonts w:ascii="Times New Roman" w:hAnsi="Times New Roman"/>
          <w:sz w:val="28"/>
          <w:szCs w:val="28"/>
        </w:rPr>
        <w:t>Порядок проведения согласительного совещания в целях урегулирования разногласий при подготовке документации по планировке территории, подготовка которой осуществляется на основании решений органов исполнительной власти Ленинградской области, утвержденный приказом комитета по архитектуре и градостроительству Ленинградской области от 26.06.2019 № 36.</w:t>
      </w:r>
    </w:p>
    <w:p w:rsidR="000D6FE6" w:rsidRPr="0028637E" w:rsidRDefault="00511D0C" w:rsidP="0028637E">
      <w:pPr>
        <w:pStyle w:val="a3"/>
        <w:numPr>
          <w:ilvl w:val="0"/>
          <w:numId w:val="4"/>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3E3A89">
        <w:rPr>
          <w:rFonts w:ascii="Times New Roman" w:eastAsiaTheme="minorHAnsi" w:hAnsi="Times New Roman"/>
          <w:sz w:val="28"/>
          <w:szCs w:val="28"/>
        </w:rPr>
        <w:t>Административный регламент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утвержденный Приказом Комитета от 10.09.2020 № 51.</w:t>
      </w:r>
      <w:bookmarkStart w:id="0" w:name="_GoBack"/>
      <w:bookmarkEnd w:id="0"/>
    </w:p>
    <w:p w:rsidR="000C4C22" w:rsidRPr="000C4C22" w:rsidRDefault="000C4C22" w:rsidP="000C4C22">
      <w:pPr>
        <w:pStyle w:val="a3"/>
        <w:tabs>
          <w:tab w:val="left" w:pos="993"/>
        </w:tabs>
        <w:autoSpaceDE w:val="0"/>
        <w:autoSpaceDN w:val="0"/>
        <w:adjustRightInd w:val="0"/>
        <w:spacing w:after="0" w:line="240" w:lineRule="auto"/>
        <w:ind w:left="567"/>
        <w:jc w:val="both"/>
        <w:rPr>
          <w:rFonts w:ascii="Times New Roman" w:eastAsiaTheme="minorHAnsi" w:hAnsi="Times New Roman"/>
          <w:sz w:val="28"/>
          <w:szCs w:val="28"/>
        </w:rPr>
      </w:pPr>
    </w:p>
    <w:p w:rsidR="000D6FE6" w:rsidRPr="000D6FE6" w:rsidRDefault="000D6FE6" w:rsidP="000D6FE6">
      <w:pPr>
        <w:ind w:firstLine="567"/>
        <w:jc w:val="center"/>
        <w:rPr>
          <w:b/>
          <w:sz w:val="28"/>
          <w:szCs w:val="28"/>
        </w:rPr>
      </w:pPr>
      <w:r w:rsidRPr="000D6FE6">
        <w:rPr>
          <w:b/>
          <w:sz w:val="28"/>
          <w:szCs w:val="28"/>
        </w:rPr>
        <w:t xml:space="preserve">В период с 1 января </w:t>
      </w:r>
      <w:r w:rsidR="0056146C">
        <w:rPr>
          <w:b/>
          <w:sz w:val="28"/>
          <w:szCs w:val="28"/>
        </w:rPr>
        <w:t>2022</w:t>
      </w:r>
      <w:r w:rsidRPr="000D6FE6">
        <w:rPr>
          <w:b/>
          <w:sz w:val="28"/>
          <w:szCs w:val="28"/>
        </w:rPr>
        <w:t xml:space="preserve"> года по 30 декабря 202</w:t>
      </w:r>
      <w:r w:rsidR="0056146C">
        <w:rPr>
          <w:b/>
          <w:sz w:val="28"/>
          <w:szCs w:val="28"/>
        </w:rPr>
        <w:t>2</w:t>
      </w:r>
      <w:r w:rsidRPr="000D6FE6">
        <w:rPr>
          <w:b/>
          <w:sz w:val="28"/>
          <w:szCs w:val="28"/>
        </w:rPr>
        <w:t xml:space="preserve"> года </w:t>
      </w:r>
    </w:p>
    <w:p w:rsidR="000D6FE6" w:rsidRPr="000D6FE6" w:rsidRDefault="000D6FE6" w:rsidP="000D6FE6">
      <w:pPr>
        <w:ind w:firstLine="567"/>
        <w:jc w:val="center"/>
        <w:rPr>
          <w:sz w:val="28"/>
          <w:szCs w:val="28"/>
        </w:rPr>
      </w:pPr>
      <w:r w:rsidRPr="000D6FE6">
        <w:rPr>
          <w:b/>
          <w:sz w:val="28"/>
          <w:szCs w:val="28"/>
        </w:rPr>
        <w:t>Комитетом рассмотрено:</w:t>
      </w:r>
    </w:p>
    <w:p w:rsidR="000D6FE6" w:rsidRPr="000D6FE6" w:rsidRDefault="000D6FE6" w:rsidP="00140E1A">
      <w:pPr>
        <w:ind w:firstLine="709"/>
        <w:jc w:val="both"/>
        <w:rPr>
          <w:sz w:val="28"/>
          <w:szCs w:val="28"/>
        </w:rPr>
      </w:pPr>
      <w:r w:rsidRPr="000D6FE6">
        <w:rPr>
          <w:sz w:val="28"/>
          <w:szCs w:val="28"/>
        </w:rPr>
        <w:t>1.</w:t>
      </w:r>
      <w:r w:rsidR="00620B91">
        <w:rPr>
          <w:sz w:val="28"/>
          <w:szCs w:val="28"/>
        </w:rPr>
        <w:t>1</w:t>
      </w:r>
      <w:r w:rsidRPr="000D6FE6">
        <w:rPr>
          <w:sz w:val="28"/>
          <w:szCs w:val="28"/>
        </w:rPr>
        <w:t xml:space="preserve"> Обращений о принятии решений о подготовке проектов планировки и проектов межевания территории (далее – ППТ и ПМТ), о внесении изменений в решения о подготовке – </w:t>
      </w:r>
      <w:r w:rsidR="000C4C22" w:rsidRPr="000C4C22">
        <w:rPr>
          <w:b/>
          <w:sz w:val="28"/>
          <w:szCs w:val="28"/>
        </w:rPr>
        <w:t>129</w:t>
      </w:r>
      <w:r w:rsidRPr="000C4C22">
        <w:rPr>
          <w:sz w:val="28"/>
          <w:szCs w:val="28"/>
        </w:rPr>
        <w:t xml:space="preserve"> </w:t>
      </w:r>
      <w:r w:rsidRPr="000D6FE6">
        <w:rPr>
          <w:sz w:val="28"/>
          <w:szCs w:val="28"/>
        </w:rPr>
        <w:t>(в 202</w:t>
      </w:r>
      <w:r w:rsidR="0056146C">
        <w:rPr>
          <w:sz w:val="28"/>
          <w:szCs w:val="28"/>
        </w:rPr>
        <w:t>1</w:t>
      </w:r>
      <w:r w:rsidRPr="000D6FE6">
        <w:rPr>
          <w:sz w:val="28"/>
          <w:szCs w:val="28"/>
        </w:rPr>
        <w:t xml:space="preserve"> году – </w:t>
      </w:r>
      <w:r w:rsidR="0056146C">
        <w:rPr>
          <w:sz w:val="28"/>
          <w:szCs w:val="28"/>
        </w:rPr>
        <w:t>275</w:t>
      </w:r>
      <w:r w:rsidRPr="000D6FE6">
        <w:rPr>
          <w:sz w:val="28"/>
          <w:szCs w:val="28"/>
        </w:rPr>
        <w:t>), в том числе:</w:t>
      </w:r>
    </w:p>
    <w:p w:rsidR="000D6FE6" w:rsidRPr="000D6FE6" w:rsidRDefault="000D6FE6" w:rsidP="00140E1A">
      <w:pPr>
        <w:ind w:firstLine="709"/>
        <w:jc w:val="both"/>
        <w:rPr>
          <w:color w:val="000000"/>
          <w:sz w:val="14"/>
          <w:szCs w:val="28"/>
        </w:rPr>
      </w:pPr>
      <w:r w:rsidRPr="000D6FE6">
        <w:rPr>
          <w:sz w:val="28"/>
          <w:szCs w:val="28"/>
        </w:rPr>
        <w:t>1)</w:t>
      </w:r>
      <w:r w:rsidRPr="000D6FE6">
        <w:rPr>
          <w:i/>
          <w:sz w:val="28"/>
          <w:szCs w:val="28"/>
        </w:rPr>
        <w:t xml:space="preserve">  </w:t>
      </w:r>
      <w:r w:rsidRPr="000D6FE6">
        <w:rPr>
          <w:color w:val="000000"/>
          <w:sz w:val="28"/>
          <w:szCs w:val="28"/>
        </w:rPr>
        <w:t xml:space="preserve">принято решений о подготовке ППТ и ПМТ, </w:t>
      </w:r>
      <w:r w:rsidRPr="000D6FE6">
        <w:rPr>
          <w:sz w:val="28"/>
          <w:szCs w:val="28"/>
        </w:rPr>
        <w:t>о внесении изменений в решения о подготовке</w:t>
      </w:r>
      <w:r w:rsidRPr="000D6FE6">
        <w:rPr>
          <w:color w:val="000000"/>
          <w:sz w:val="28"/>
          <w:szCs w:val="28"/>
        </w:rPr>
        <w:t xml:space="preserve">  </w:t>
      </w:r>
      <w:r w:rsidRPr="000D6FE6">
        <w:rPr>
          <w:sz w:val="28"/>
          <w:szCs w:val="28"/>
        </w:rPr>
        <w:t xml:space="preserve">– </w:t>
      </w:r>
      <w:r w:rsidR="008B66B8">
        <w:rPr>
          <w:b/>
          <w:sz w:val="28"/>
          <w:szCs w:val="28"/>
        </w:rPr>
        <w:t>81</w:t>
      </w:r>
      <w:r w:rsidRPr="00B47202">
        <w:rPr>
          <w:sz w:val="28"/>
          <w:szCs w:val="28"/>
        </w:rPr>
        <w:t xml:space="preserve"> </w:t>
      </w:r>
      <w:r w:rsidRPr="000D6FE6">
        <w:rPr>
          <w:color w:val="000000"/>
          <w:sz w:val="28"/>
          <w:szCs w:val="28"/>
        </w:rPr>
        <w:t>(в 202</w:t>
      </w:r>
      <w:r w:rsidR="0056146C">
        <w:rPr>
          <w:color w:val="000000"/>
          <w:sz w:val="28"/>
          <w:szCs w:val="28"/>
        </w:rPr>
        <w:t>1</w:t>
      </w:r>
      <w:r w:rsidRPr="000D6FE6">
        <w:rPr>
          <w:color w:val="000000"/>
          <w:sz w:val="28"/>
          <w:szCs w:val="28"/>
        </w:rPr>
        <w:t xml:space="preserve"> году </w:t>
      </w:r>
      <w:r w:rsidRPr="000D6FE6">
        <w:rPr>
          <w:sz w:val="28"/>
          <w:szCs w:val="28"/>
        </w:rPr>
        <w:t xml:space="preserve">– </w:t>
      </w:r>
      <w:r w:rsidR="0056146C">
        <w:rPr>
          <w:color w:val="000000"/>
          <w:sz w:val="28"/>
          <w:szCs w:val="28"/>
        </w:rPr>
        <w:t>184</w:t>
      </w:r>
      <w:r w:rsidR="00B47202">
        <w:rPr>
          <w:color w:val="000000"/>
          <w:sz w:val="28"/>
          <w:szCs w:val="28"/>
        </w:rPr>
        <w:t>).</w:t>
      </w:r>
    </w:p>
    <w:p w:rsidR="000D6FE6" w:rsidRDefault="000D6FE6" w:rsidP="00140E1A">
      <w:pPr>
        <w:ind w:firstLine="709"/>
        <w:jc w:val="both"/>
        <w:rPr>
          <w:color w:val="000000"/>
          <w:sz w:val="28"/>
          <w:szCs w:val="28"/>
        </w:rPr>
      </w:pPr>
      <w:r w:rsidRPr="000D6FE6">
        <w:rPr>
          <w:color w:val="000000"/>
          <w:sz w:val="28"/>
          <w:szCs w:val="28"/>
        </w:rPr>
        <w:t xml:space="preserve">2) отказано в принятии решений </w:t>
      </w:r>
      <w:r w:rsidRPr="000D6FE6">
        <w:rPr>
          <w:sz w:val="28"/>
          <w:szCs w:val="28"/>
        </w:rPr>
        <w:t xml:space="preserve">– </w:t>
      </w:r>
      <w:r w:rsidR="00324012" w:rsidRPr="000C4C22">
        <w:rPr>
          <w:b/>
          <w:sz w:val="28"/>
          <w:szCs w:val="28"/>
        </w:rPr>
        <w:t>48</w:t>
      </w:r>
      <w:r w:rsidR="00324012">
        <w:rPr>
          <w:sz w:val="28"/>
          <w:szCs w:val="28"/>
        </w:rPr>
        <w:t xml:space="preserve"> </w:t>
      </w:r>
      <w:r w:rsidRPr="000D6FE6">
        <w:rPr>
          <w:color w:val="000000"/>
          <w:sz w:val="28"/>
          <w:szCs w:val="28"/>
        </w:rPr>
        <w:t>(в 202</w:t>
      </w:r>
      <w:r w:rsidR="0056146C">
        <w:rPr>
          <w:color w:val="000000"/>
          <w:sz w:val="28"/>
          <w:szCs w:val="28"/>
        </w:rPr>
        <w:t>1</w:t>
      </w:r>
      <w:r w:rsidRPr="000D6FE6">
        <w:rPr>
          <w:color w:val="000000"/>
          <w:sz w:val="28"/>
          <w:szCs w:val="28"/>
        </w:rPr>
        <w:t xml:space="preserve"> году </w:t>
      </w:r>
      <w:r w:rsidRPr="000D6FE6">
        <w:rPr>
          <w:sz w:val="28"/>
          <w:szCs w:val="28"/>
        </w:rPr>
        <w:t>–</w:t>
      </w:r>
      <w:r w:rsidRPr="000D6FE6">
        <w:rPr>
          <w:color w:val="000000"/>
          <w:sz w:val="28"/>
          <w:szCs w:val="28"/>
        </w:rPr>
        <w:t xml:space="preserve"> </w:t>
      </w:r>
      <w:r w:rsidR="0056146C">
        <w:rPr>
          <w:color w:val="000000"/>
          <w:sz w:val="28"/>
          <w:szCs w:val="28"/>
        </w:rPr>
        <w:t>91</w:t>
      </w:r>
      <w:r w:rsidRPr="000D6FE6">
        <w:rPr>
          <w:color w:val="000000"/>
          <w:sz w:val="28"/>
          <w:szCs w:val="28"/>
        </w:rPr>
        <w:t>).</w:t>
      </w:r>
    </w:p>
    <w:p w:rsidR="00CB3CC2" w:rsidRPr="00324012" w:rsidRDefault="00CB3CC2" w:rsidP="00CB3CC2">
      <w:pPr>
        <w:autoSpaceDE w:val="0"/>
        <w:autoSpaceDN w:val="0"/>
        <w:adjustRightInd w:val="0"/>
        <w:ind w:firstLine="709"/>
        <w:jc w:val="both"/>
        <w:rPr>
          <w:sz w:val="28"/>
          <w:szCs w:val="28"/>
        </w:rPr>
      </w:pPr>
      <w:proofErr w:type="gramStart"/>
      <w:r>
        <w:rPr>
          <w:color w:val="000000"/>
          <w:sz w:val="28"/>
          <w:szCs w:val="28"/>
        </w:rPr>
        <w:t>В соответствии с п</w:t>
      </w:r>
      <w:r w:rsidRPr="00CB3CC2">
        <w:rPr>
          <w:color w:val="000000"/>
          <w:sz w:val="28"/>
          <w:szCs w:val="28"/>
        </w:rPr>
        <w:t>остановление</w:t>
      </w:r>
      <w:r>
        <w:rPr>
          <w:color w:val="000000"/>
          <w:sz w:val="28"/>
          <w:szCs w:val="28"/>
        </w:rPr>
        <w:t>м</w:t>
      </w:r>
      <w:r w:rsidRPr="00CB3CC2">
        <w:rPr>
          <w:color w:val="000000"/>
          <w:sz w:val="28"/>
          <w:szCs w:val="28"/>
        </w:rPr>
        <w:t xml:space="preserve"> Правительства РФ от 02.04.2022 </w:t>
      </w:r>
      <w:r>
        <w:rPr>
          <w:color w:val="000000"/>
          <w:sz w:val="28"/>
          <w:szCs w:val="28"/>
        </w:rPr>
        <w:t>№</w:t>
      </w:r>
      <w:r w:rsidRPr="00CB3CC2">
        <w:rPr>
          <w:color w:val="000000"/>
          <w:sz w:val="28"/>
          <w:szCs w:val="28"/>
        </w:rPr>
        <w:t xml:space="preserve"> 575</w:t>
      </w:r>
      <w:r>
        <w:rPr>
          <w:color w:val="000000"/>
          <w:sz w:val="28"/>
          <w:szCs w:val="28"/>
        </w:rPr>
        <w:t xml:space="preserve"> «</w:t>
      </w:r>
      <w:r w:rsidRPr="00CB3CC2">
        <w:rPr>
          <w:color w:val="000000"/>
          <w:sz w:val="28"/>
          <w:szCs w:val="28"/>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z w:val="28"/>
          <w:szCs w:val="28"/>
        </w:rPr>
        <w:t>»</w:t>
      </w:r>
      <w:r w:rsidRPr="00CB3CC2">
        <w:rPr>
          <w:rFonts w:eastAsiaTheme="minorHAnsi"/>
          <w:sz w:val="28"/>
          <w:szCs w:val="28"/>
          <w:lang w:eastAsia="en-US"/>
        </w:rPr>
        <w:t xml:space="preserve"> </w:t>
      </w:r>
      <w:r>
        <w:rPr>
          <w:rFonts w:eastAsiaTheme="minorHAnsi"/>
          <w:sz w:val="28"/>
          <w:szCs w:val="28"/>
          <w:lang w:eastAsia="en-US"/>
        </w:rPr>
        <w:t>в период со дня вступления в силу настоящего постановления до 1 января 2024 г. в целях подготовки документации по планировке территории и внесения</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w:t>
      </w:r>
      <w:r w:rsidRPr="00324012">
        <w:rPr>
          <w:rFonts w:eastAsiaTheme="minorHAnsi"/>
          <w:sz w:val="28"/>
          <w:szCs w:val="28"/>
          <w:lang w:eastAsia="en-US"/>
        </w:rPr>
        <w:t>части 1.1 статьи 45 Градостроительного кодекса Российской Федерации.</w:t>
      </w:r>
      <w:proofErr w:type="gramEnd"/>
    </w:p>
    <w:p w:rsidR="00620B91" w:rsidRDefault="00620B91" w:rsidP="00620B91">
      <w:pPr>
        <w:ind w:firstLine="709"/>
        <w:jc w:val="both"/>
        <w:rPr>
          <w:color w:val="000000"/>
          <w:sz w:val="28"/>
          <w:szCs w:val="28"/>
        </w:rPr>
      </w:pPr>
      <w:r>
        <w:rPr>
          <w:color w:val="000000"/>
          <w:sz w:val="28"/>
          <w:szCs w:val="28"/>
        </w:rPr>
        <w:t>1.2. Обращений о согласовании границ территории проектирования</w:t>
      </w:r>
      <w:r w:rsidR="000754A5" w:rsidRPr="000754A5">
        <w:rPr>
          <w:color w:val="000000"/>
          <w:sz w:val="28"/>
          <w:szCs w:val="28"/>
        </w:rPr>
        <w:t xml:space="preserve"> – </w:t>
      </w:r>
      <w:r w:rsidR="000754A5" w:rsidRPr="000754A5">
        <w:rPr>
          <w:b/>
          <w:color w:val="000000"/>
          <w:sz w:val="28"/>
          <w:szCs w:val="28"/>
        </w:rPr>
        <w:t>63</w:t>
      </w:r>
      <w:r w:rsidR="000754A5">
        <w:rPr>
          <w:color w:val="000000"/>
          <w:sz w:val="28"/>
          <w:szCs w:val="28"/>
        </w:rPr>
        <w:t>.</w:t>
      </w:r>
    </w:p>
    <w:p w:rsidR="00620B91" w:rsidRDefault="00620B91" w:rsidP="00620B91">
      <w:pPr>
        <w:ind w:firstLine="709"/>
        <w:jc w:val="both"/>
        <w:rPr>
          <w:color w:val="000000"/>
          <w:sz w:val="28"/>
          <w:szCs w:val="28"/>
        </w:rPr>
      </w:pPr>
      <w:r>
        <w:rPr>
          <w:color w:val="000000"/>
          <w:sz w:val="28"/>
          <w:szCs w:val="28"/>
        </w:rPr>
        <w:t>1</w:t>
      </w:r>
      <w:r>
        <w:rPr>
          <w:color w:val="000000"/>
          <w:sz w:val="28"/>
          <w:szCs w:val="28"/>
        </w:rPr>
        <w:t xml:space="preserve">) согласовано границ территории проектирования – </w:t>
      </w:r>
      <w:r w:rsidR="000754A5" w:rsidRPr="000754A5">
        <w:rPr>
          <w:b/>
          <w:color w:val="000000"/>
          <w:sz w:val="28"/>
          <w:szCs w:val="28"/>
        </w:rPr>
        <w:t>49</w:t>
      </w:r>
      <w:r w:rsidR="000754A5">
        <w:rPr>
          <w:color w:val="000000"/>
          <w:sz w:val="28"/>
          <w:szCs w:val="28"/>
        </w:rPr>
        <w:t>.</w:t>
      </w:r>
    </w:p>
    <w:p w:rsidR="00620B91" w:rsidRDefault="00620B91" w:rsidP="00620B91">
      <w:pPr>
        <w:ind w:firstLine="709"/>
        <w:jc w:val="both"/>
        <w:rPr>
          <w:color w:val="000000"/>
          <w:sz w:val="28"/>
          <w:szCs w:val="28"/>
        </w:rPr>
      </w:pPr>
      <w:r>
        <w:rPr>
          <w:color w:val="000000"/>
          <w:sz w:val="28"/>
          <w:szCs w:val="28"/>
        </w:rPr>
        <w:t xml:space="preserve">2) отказано в согласовании </w:t>
      </w:r>
      <w:r w:rsidRPr="00620B91">
        <w:rPr>
          <w:color w:val="000000"/>
          <w:sz w:val="28"/>
          <w:szCs w:val="28"/>
        </w:rPr>
        <w:t>границ территории проектирования –</w:t>
      </w:r>
      <w:r>
        <w:rPr>
          <w:color w:val="000000"/>
          <w:sz w:val="28"/>
          <w:szCs w:val="28"/>
        </w:rPr>
        <w:t xml:space="preserve"> </w:t>
      </w:r>
      <w:r w:rsidR="000754A5" w:rsidRPr="000754A5">
        <w:rPr>
          <w:b/>
          <w:color w:val="000000"/>
          <w:sz w:val="28"/>
          <w:szCs w:val="28"/>
        </w:rPr>
        <w:t>14</w:t>
      </w:r>
      <w:r w:rsidR="000754A5">
        <w:rPr>
          <w:color w:val="000000"/>
          <w:sz w:val="28"/>
          <w:szCs w:val="28"/>
        </w:rPr>
        <w:t>.</w:t>
      </w:r>
    </w:p>
    <w:p w:rsidR="00620B91" w:rsidRDefault="00620B91" w:rsidP="00620B91">
      <w:pPr>
        <w:ind w:firstLine="709"/>
        <w:jc w:val="both"/>
        <w:rPr>
          <w:color w:val="000000"/>
          <w:sz w:val="28"/>
          <w:szCs w:val="28"/>
        </w:rPr>
      </w:pPr>
      <w:r>
        <w:rPr>
          <w:color w:val="000000"/>
          <w:sz w:val="28"/>
          <w:szCs w:val="28"/>
        </w:rPr>
        <w:t>1.3.</w:t>
      </w:r>
      <w:r>
        <w:rPr>
          <w:color w:val="000000"/>
          <w:sz w:val="28"/>
          <w:szCs w:val="28"/>
        </w:rPr>
        <w:t xml:space="preserve"> </w:t>
      </w:r>
      <w:r>
        <w:rPr>
          <w:color w:val="000000"/>
          <w:sz w:val="28"/>
          <w:szCs w:val="28"/>
        </w:rPr>
        <w:t>Обращений о</w:t>
      </w:r>
      <w:r w:rsidRPr="00F14153">
        <w:rPr>
          <w:color w:val="000000"/>
          <w:sz w:val="28"/>
          <w:szCs w:val="28"/>
        </w:rPr>
        <w:t xml:space="preserve"> разъяснени</w:t>
      </w:r>
      <w:r>
        <w:rPr>
          <w:color w:val="000000"/>
          <w:sz w:val="28"/>
          <w:szCs w:val="28"/>
        </w:rPr>
        <w:t>и</w:t>
      </w:r>
      <w:r w:rsidRPr="00F14153">
        <w:rPr>
          <w:color w:val="000000"/>
          <w:sz w:val="28"/>
          <w:szCs w:val="28"/>
        </w:rPr>
        <w:t xml:space="preserve"> необходимости или отсутстви</w:t>
      </w:r>
      <w:r>
        <w:rPr>
          <w:color w:val="000000"/>
          <w:sz w:val="28"/>
          <w:szCs w:val="28"/>
        </w:rPr>
        <w:t>я</w:t>
      </w:r>
      <w:r w:rsidRPr="00F14153">
        <w:rPr>
          <w:color w:val="000000"/>
          <w:sz w:val="28"/>
          <w:szCs w:val="28"/>
        </w:rPr>
        <w:t xml:space="preserve"> необходимости подготовки документации по планировке территории – </w:t>
      </w:r>
      <w:r w:rsidRPr="0028637E">
        <w:rPr>
          <w:b/>
          <w:color w:val="000000"/>
          <w:sz w:val="28"/>
          <w:szCs w:val="28"/>
        </w:rPr>
        <w:t>58</w:t>
      </w:r>
      <w:r w:rsidRPr="00F14153">
        <w:rPr>
          <w:color w:val="000000"/>
          <w:sz w:val="28"/>
          <w:szCs w:val="28"/>
        </w:rPr>
        <w:t>.</w:t>
      </w:r>
    </w:p>
    <w:p w:rsidR="000D6FE6" w:rsidRPr="000D6FE6" w:rsidRDefault="000D6FE6" w:rsidP="00140E1A">
      <w:pPr>
        <w:ind w:firstLine="709"/>
        <w:jc w:val="both"/>
        <w:rPr>
          <w:sz w:val="28"/>
          <w:szCs w:val="28"/>
        </w:rPr>
      </w:pPr>
      <w:r w:rsidRPr="000D6FE6">
        <w:rPr>
          <w:sz w:val="28"/>
          <w:szCs w:val="28"/>
        </w:rPr>
        <w:t xml:space="preserve">2. Обращений о рассмотрении материалов проектов планировки территории и (или) проектов межевания территории </w:t>
      </w:r>
      <w:r w:rsidRPr="000C4C22">
        <w:rPr>
          <w:sz w:val="28"/>
          <w:szCs w:val="28"/>
        </w:rPr>
        <w:t xml:space="preserve">– </w:t>
      </w:r>
      <w:r w:rsidR="000C4C22" w:rsidRPr="000C4C22">
        <w:rPr>
          <w:b/>
          <w:sz w:val="28"/>
          <w:szCs w:val="28"/>
        </w:rPr>
        <w:t>301</w:t>
      </w:r>
      <w:r w:rsidRPr="000C4C22">
        <w:rPr>
          <w:b/>
          <w:sz w:val="28"/>
          <w:szCs w:val="28"/>
        </w:rPr>
        <w:t xml:space="preserve"> </w:t>
      </w:r>
      <w:r w:rsidRPr="000C4C22">
        <w:rPr>
          <w:sz w:val="28"/>
          <w:szCs w:val="28"/>
        </w:rPr>
        <w:t>(с учетом их неоднократного рассмотрения) (в 202</w:t>
      </w:r>
      <w:r w:rsidR="0056146C" w:rsidRPr="000C4C22">
        <w:rPr>
          <w:sz w:val="28"/>
          <w:szCs w:val="28"/>
        </w:rPr>
        <w:t>1</w:t>
      </w:r>
      <w:r w:rsidRPr="000C4C22">
        <w:rPr>
          <w:sz w:val="28"/>
          <w:szCs w:val="28"/>
        </w:rPr>
        <w:t xml:space="preserve"> году – </w:t>
      </w:r>
      <w:r w:rsidR="0056146C" w:rsidRPr="000C4C22">
        <w:rPr>
          <w:sz w:val="28"/>
          <w:szCs w:val="28"/>
        </w:rPr>
        <w:t>227</w:t>
      </w:r>
      <w:r w:rsidRPr="000C4C22">
        <w:rPr>
          <w:sz w:val="28"/>
          <w:szCs w:val="28"/>
        </w:rPr>
        <w:t>), из них:</w:t>
      </w:r>
    </w:p>
    <w:p w:rsidR="000D6FE6" w:rsidRPr="000D6FE6" w:rsidRDefault="000D6FE6" w:rsidP="00140E1A">
      <w:pPr>
        <w:ind w:firstLine="709"/>
        <w:jc w:val="both"/>
        <w:rPr>
          <w:sz w:val="28"/>
          <w:szCs w:val="28"/>
        </w:rPr>
      </w:pPr>
      <w:r w:rsidRPr="000D6FE6">
        <w:rPr>
          <w:sz w:val="28"/>
          <w:szCs w:val="28"/>
        </w:rPr>
        <w:t xml:space="preserve">1) утверждено: </w:t>
      </w:r>
    </w:p>
    <w:p w:rsidR="000D6FE6" w:rsidRPr="000D6FE6" w:rsidRDefault="000D6FE6" w:rsidP="00140E1A">
      <w:pPr>
        <w:pStyle w:val="a3"/>
        <w:numPr>
          <w:ilvl w:val="0"/>
          <w:numId w:val="5"/>
        </w:numPr>
        <w:spacing w:after="0" w:line="240" w:lineRule="auto"/>
        <w:ind w:left="0" w:firstLine="709"/>
        <w:jc w:val="both"/>
        <w:rPr>
          <w:rFonts w:ascii="Times New Roman" w:hAnsi="Times New Roman"/>
          <w:sz w:val="28"/>
          <w:szCs w:val="28"/>
        </w:rPr>
      </w:pPr>
      <w:r w:rsidRPr="000D6FE6">
        <w:rPr>
          <w:rFonts w:ascii="Times New Roman" w:hAnsi="Times New Roman"/>
          <w:sz w:val="28"/>
          <w:szCs w:val="28"/>
        </w:rPr>
        <w:t xml:space="preserve">ППТ и ПМТ в целях размещения объектов регионального значения – </w:t>
      </w:r>
      <w:r w:rsidR="00945AC7" w:rsidRPr="00945AC7">
        <w:rPr>
          <w:rFonts w:ascii="Times New Roman" w:hAnsi="Times New Roman"/>
          <w:b/>
          <w:sz w:val="28"/>
          <w:szCs w:val="28"/>
        </w:rPr>
        <w:t>13</w:t>
      </w:r>
      <w:r w:rsidRPr="00945AC7">
        <w:rPr>
          <w:rFonts w:ascii="Times New Roman" w:hAnsi="Times New Roman"/>
          <w:sz w:val="28"/>
          <w:szCs w:val="28"/>
        </w:rPr>
        <w:t xml:space="preserve"> </w:t>
      </w:r>
      <w:r w:rsidRPr="000D6FE6">
        <w:rPr>
          <w:rFonts w:ascii="Times New Roman" w:hAnsi="Times New Roman"/>
          <w:sz w:val="28"/>
          <w:szCs w:val="28"/>
        </w:rPr>
        <w:t>(в 202</w:t>
      </w:r>
      <w:r w:rsidR="0056146C">
        <w:rPr>
          <w:rFonts w:ascii="Times New Roman" w:hAnsi="Times New Roman"/>
          <w:sz w:val="28"/>
          <w:szCs w:val="28"/>
        </w:rPr>
        <w:t>1</w:t>
      </w:r>
      <w:r w:rsidRPr="000D6FE6">
        <w:rPr>
          <w:rFonts w:ascii="Times New Roman" w:hAnsi="Times New Roman"/>
          <w:sz w:val="28"/>
          <w:szCs w:val="28"/>
        </w:rPr>
        <w:t xml:space="preserve"> году – </w:t>
      </w:r>
      <w:r w:rsidR="0056146C">
        <w:rPr>
          <w:rFonts w:ascii="Times New Roman" w:hAnsi="Times New Roman"/>
          <w:sz w:val="28"/>
          <w:szCs w:val="28"/>
        </w:rPr>
        <w:t>11</w:t>
      </w:r>
      <w:r w:rsidRPr="000D6FE6">
        <w:rPr>
          <w:rFonts w:ascii="Times New Roman" w:hAnsi="Times New Roman"/>
          <w:sz w:val="28"/>
          <w:szCs w:val="28"/>
        </w:rPr>
        <w:t>);</w:t>
      </w:r>
    </w:p>
    <w:p w:rsidR="000D6FE6" w:rsidRPr="000D6FE6" w:rsidRDefault="000D6FE6" w:rsidP="00140E1A">
      <w:pPr>
        <w:pStyle w:val="a3"/>
        <w:numPr>
          <w:ilvl w:val="0"/>
          <w:numId w:val="5"/>
        </w:numPr>
        <w:spacing w:after="0" w:line="240" w:lineRule="auto"/>
        <w:ind w:left="0" w:firstLine="709"/>
        <w:jc w:val="both"/>
        <w:rPr>
          <w:rFonts w:ascii="Times New Roman" w:hAnsi="Times New Roman"/>
          <w:sz w:val="28"/>
          <w:szCs w:val="28"/>
        </w:rPr>
      </w:pPr>
      <w:r w:rsidRPr="000D6FE6">
        <w:rPr>
          <w:rFonts w:ascii="Times New Roman" w:hAnsi="Times New Roman"/>
          <w:sz w:val="28"/>
          <w:szCs w:val="28"/>
        </w:rPr>
        <w:t xml:space="preserve">ППТ и ПМТ в целях размещения объектов местного значения – </w:t>
      </w:r>
      <w:r w:rsidR="00324012" w:rsidRPr="000C4C22">
        <w:rPr>
          <w:rFonts w:ascii="Times New Roman" w:hAnsi="Times New Roman"/>
          <w:b/>
          <w:sz w:val="28"/>
          <w:szCs w:val="28"/>
        </w:rPr>
        <w:t>85</w:t>
      </w:r>
      <w:r w:rsidRPr="00140E1A">
        <w:rPr>
          <w:rFonts w:ascii="Times New Roman" w:hAnsi="Times New Roman"/>
          <w:sz w:val="28"/>
          <w:szCs w:val="28"/>
        </w:rPr>
        <w:t xml:space="preserve">     </w:t>
      </w:r>
      <w:r w:rsidRPr="0056146C">
        <w:rPr>
          <w:rFonts w:ascii="Times New Roman" w:hAnsi="Times New Roman"/>
          <w:color w:val="FF0000"/>
          <w:sz w:val="28"/>
          <w:szCs w:val="28"/>
        </w:rPr>
        <w:t xml:space="preserve">     </w:t>
      </w:r>
      <w:r w:rsidRPr="000D6FE6">
        <w:rPr>
          <w:rFonts w:ascii="Times New Roman" w:hAnsi="Times New Roman"/>
          <w:sz w:val="28"/>
          <w:szCs w:val="28"/>
        </w:rPr>
        <w:t>(в 202</w:t>
      </w:r>
      <w:r w:rsidR="0056146C">
        <w:rPr>
          <w:rFonts w:ascii="Times New Roman" w:hAnsi="Times New Roman"/>
          <w:sz w:val="28"/>
          <w:szCs w:val="28"/>
        </w:rPr>
        <w:t>1</w:t>
      </w:r>
      <w:r w:rsidRPr="000D6FE6">
        <w:rPr>
          <w:rFonts w:ascii="Times New Roman" w:hAnsi="Times New Roman"/>
          <w:sz w:val="28"/>
          <w:szCs w:val="28"/>
        </w:rPr>
        <w:t xml:space="preserve"> году – </w:t>
      </w:r>
      <w:r w:rsidR="0056146C">
        <w:rPr>
          <w:rFonts w:ascii="Times New Roman" w:hAnsi="Times New Roman"/>
          <w:sz w:val="28"/>
          <w:szCs w:val="28"/>
        </w:rPr>
        <w:t>61</w:t>
      </w:r>
      <w:r w:rsidRPr="000D6FE6">
        <w:rPr>
          <w:rFonts w:ascii="Times New Roman" w:hAnsi="Times New Roman"/>
          <w:sz w:val="28"/>
          <w:szCs w:val="28"/>
        </w:rPr>
        <w:t>), в том числе:</w:t>
      </w:r>
    </w:p>
    <w:p w:rsidR="000D6FE6" w:rsidRPr="000D6FE6" w:rsidRDefault="000D6FE6" w:rsidP="00140E1A">
      <w:pPr>
        <w:pStyle w:val="a3"/>
        <w:ind w:left="0" w:firstLine="709"/>
        <w:jc w:val="both"/>
        <w:rPr>
          <w:rFonts w:ascii="Times New Roman" w:hAnsi="Times New Roman"/>
          <w:sz w:val="28"/>
          <w:szCs w:val="28"/>
        </w:rPr>
      </w:pPr>
      <w:r w:rsidRPr="000D6FE6">
        <w:rPr>
          <w:rFonts w:ascii="Times New Roman" w:hAnsi="Times New Roman"/>
          <w:sz w:val="28"/>
          <w:szCs w:val="28"/>
        </w:rPr>
        <w:t>- территории жилой застройки (</w:t>
      </w:r>
      <w:proofErr w:type="gramStart"/>
      <w:r w:rsidRPr="000D6FE6">
        <w:rPr>
          <w:rFonts w:ascii="Times New Roman" w:hAnsi="Times New Roman"/>
          <w:sz w:val="28"/>
          <w:szCs w:val="28"/>
        </w:rPr>
        <w:t>многоквартирная</w:t>
      </w:r>
      <w:proofErr w:type="gramEnd"/>
      <w:r w:rsidRPr="000D6FE6">
        <w:rPr>
          <w:rFonts w:ascii="Times New Roman" w:hAnsi="Times New Roman"/>
          <w:sz w:val="28"/>
          <w:szCs w:val="28"/>
        </w:rPr>
        <w:t xml:space="preserve">, ИЖС) – </w:t>
      </w:r>
      <w:r w:rsidR="00324012" w:rsidRPr="000C4C22">
        <w:rPr>
          <w:rFonts w:ascii="Times New Roman" w:hAnsi="Times New Roman"/>
          <w:b/>
          <w:sz w:val="28"/>
          <w:szCs w:val="28"/>
        </w:rPr>
        <w:t>14</w:t>
      </w:r>
      <w:r w:rsidRPr="000D6FE6">
        <w:rPr>
          <w:rFonts w:ascii="Times New Roman" w:hAnsi="Times New Roman"/>
          <w:sz w:val="28"/>
          <w:szCs w:val="28"/>
        </w:rPr>
        <w:t xml:space="preserve"> (в 202</w:t>
      </w:r>
      <w:r w:rsidR="00140E1A">
        <w:rPr>
          <w:rFonts w:ascii="Times New Roman" w:hAnsi="Times New Roman"/>
          <w:sz w:val="28"/>
          <w:szCs w:val="28"/>
        </w:rPr>
        <w:t>1</w:t>
      </w:r>
      <w:r w:rsidRPr="000D6FE6">
        <w:rPr>
          <w:rFonts w:ascii="Times New Roman" w:hAnsi="Times New Roman"/>
          <w:sz w:val="28"/>
          <w:szCs w:val="28"/>
        </w:rPr>
        <w:t xml:space="preserve"> году – </w:t>
      </w:r>
      <w:r w:rsidR="00140E1A">
        <w:rPr>
          <w:rFonts w:ascii="Times New Roman" w:hAnsi="Times New Roman"/>
          <w:sz w:val="28"/>
          <w:szCs w:val="28"/>
        </w:rPr>
        <w:t>20</w:t>
      </w:r>
      <w:r w:rsidRPr="000D6FE6">
        <w:rPr>
          <w:rFonts w:ascii="Times New Roman" w:hAnsi="Times New Roman"/>
          <w:sz w:val="28"/>
          <w:szCs w:val="28"/>
        </w:rPr>
        <w:t>);</w:t>
      </w:r>
    </w:p>
    <w:p w:rsidR="000D6FE6" w:rsidRPr="000D6FE6" w:rsidRDefault="000D6FE6" w:rsidP="00140E1A">
      <w:pPr>
        <w:pStyle w:val="a3"/>
        <w:spacing w:after="0" w:line="240" w:lineRule="auto"/>
        <w:ind w:left="0" w:firstLine="709"/>
        <w:jc w:val="both"/>
        <w:rPr>
          <w:rFonts w:ascii="Times New Roman" w:hAnsi="Times New Roman"/>
          <w:sz w:val="28"/>
          <w:szCs w:val="28"/>
        </w:rPr>
      </w:pPr>
      <w:r w:rsidRPr="000D6FE6">
        <w:rPr>
          <w:rFonts w:ascii="Times New Roman" w:hAnsi="Times New Roman"/>
          <w:sz w:val="28"/>
          <w:szCs w:val="28"/>
        </w:rPr>
        <w:t xml:space="preserve">- линейные объекты газоснабжения – </w:t>
      </w:r>
      <w:r w:rsidR="00324012">
        <w:rPr>
          <w:rFonts w:ascii="Times New Roman" w:hAnsi="Times New Roman"/>
          <w:sz w:val="28"/>
          <w:szCs w:val="28"/>
        </w:rPr>
        <w:t>24</w:t>
      </w:r>
      <w:r w:rsidR="00437B27">
        <w:rPr>
          <w:rFonts w:ascii="Times New Roman" w:hAnsi="Times New Roman"/>
          <w:sz w:val="28"/>
          <w:szCs w:val="28"/>
        </w:rPr>
        <w:t xml:space="preserve"> </w:t>
      </w:r>
      <w:r w:rsidRPr="000D6FE6">
        <w:rPr>
          <w:rFonts w:ascii="Times New Roman" w:hAnsi="Times New Roman"/>
          <w:sz w:val="28"/>
          <w:szCs w:val="28"/>
        </w:rPr>
        <w:t>(в 202</w:t>
      </w:r>
      <w:r w:rsidR="0056146C">
        <w:rPr>
          <w:rFonts w:ascii="Times New Roman" w:hAnsi="Times New Roman"/>
          <w:sz w:val="28"/>
          <w:szCs w:val="28"/>
        </w:rPr>
        <w:t>1</w:t>
      </w:r>
      <w:r w:rsidRPr="000D6FE6">
        <w:rPr>
          <w:rFonts w:ascii="Times New Roman" w:hAnsi="Times New Roman"/>
          <w:sz w:val="28"/>
          <w:szCs w:val="28"/>
        </w:rPr>
        <w:t xml:space="preserve"> году – </w:t>
      </w:r>
      <w:r w:rsidR="0056146C">
        <w:rPr>
          <w:rFonts w:ascii="Times New Roman" w:hAnsi="Times New Roman"/>
          <w:sz w:val="28"/>
          <w:szCs w:val="28"/>
        </w:rPr>
        <w:t>21</w:t>
      </w:r>
      <w:r w:rsidRPr="000D6FE6">
        <w:rPr>
          <w:rFonts w:ascii="Times New Roman" w:hAnsi="Times New Roman"/>
          <w:sz w:val="28"/>
          <w:szCs w:val="28"/>
        </w:rPr>
        <w:t xml:space="preserve">), в том числе </w:t>
      </w:r>
      <w:r w:rsidR="000C4C22">
        <w:rPr>
          <w:rFonts w:ascii="Times New Roman" w:hAnsi="Times New Roman"/>
          <w:sz w:val="28"/>
          <w:szCs w:val="28"/>
        </w:rPr>
        <w:t xml:space="preserve">15 </w:t>
      </w:r>
      <w:r w:rsidRPr="000D6FE6">
        <w:rPr>
          <w:rFonts w:ascii="Times New Roman" w:hAnsi="Times New Roman"/>
          <w:sz w:val="28"/>
          <w:szCs w:val="28"/>
        </w:rPr>
        <w:t>газопроводов, включенных в Программу газификац</w:t>
      </w:r>
      <w:proofErr w:type="gramStart"/>
      <w:r w:rsidRPr="000D6FE6">
        <w:rPr>
          <w:rFonts w:ascii="Times New Roman" w:hAnsi="Times New Roman"/>
          <w:sz w:val="28"/>
          <w:szCs w:val="28"/>
        </w:rPr>
        <w:t>ии АО</w:t>
      </w:r>
      <w:proofErr w:type="gramEnd"/>
      <w:r w:rsidRPr="000D6FE6">
        <w:rPr>
          <w:rFonts w:ascii="Times New Roman" w:hAnsi="Times New Roman"/>
          <w:sz w:val="28"/>
          <w:szCs w:val="28"/>
        </w:rPr>
        <w:t xml:space="preserve"> «Газпром газораспределен</w:t>
      </w:r>
      <w:r w:rsidR="00140E1A">
        <w:rPr>
          <w:rFonts w:ascii="Times New Roman" w:hAnsi="Times New Roman"/>
          <w:sz w:val="28"/>
          <w:szCs w:val="28"/>
        </w:rPr>
        <w:t>ие Ленинградская область» на 2021</w:t>
      </w:r>
      <w:r w:rsidRPr="000D6FE6">
        <w:rPr>
          <w:rFonts w:ascii="Times New Roman" w:hAnsi="Times New Roman"/>
          <w:sz w:val="28"/>
          <w:szCs w:val="28"/>
        </w:rPr>
        <w:t>-202</w:t>
      </w:r>
      <w:r w:rsidR="0056146C">
        <w:rPr>
          <w:rFonts w:ascii="Times New Roman" w:hAnsi="Times New Roman"/>
          <w:sz w:val="28"/>
          <w:szCs w:val="28"/>
        </w:rPr>
        <w:t>5</w:t>
      </w:r>
      <w:r w:rsidRPr="000D6FE6">
        <w:rPr>
          <w:rFonts w:ascii="Times New Roman" w:hAnsi="Times New Roman"/>
          <w:sz w:val="28"/>
          <w:szCs w:val="28"/>
        </w:rPr>
        <w:t xml:space="preserve"> годы;</w:t>
      </w:r>
    </w:p>
    <w:p w:rsidR="000D6FE6" w:rsidRDefault="000D6FE6" w:rsidP="00140E1A">
      <w:pPr>
        <w:pStyle w:val="a3"/>
        <w:spacing w:after="0" w:line="240" w:lineRule="auto"/>
        <w:ind w:left="0" w:firstLine="709"/>
        <w:jc w:val="both"/>
        <w:rPr>
          <w:rFonts w:ascii="Times New Roman" w:hAnsi="Times New Roman"/>
          <w:sz w:val="28"/>
          <w:szCs w:val="28"/>
        </w:rPr>
      </w:pPr>
      <w:r w:rsidRPr="000D6FE6">
        <w:rPr>
          <w:rFonts w:ascii="Times New Roman" w:hAnsi="Times New Roman"/>
          <w:sz w:val="28"/>
          <w:szCs w:val="28"/>
        </w:rPr>
        <w:t>-</w:t>
      </w:r>
      <w:r w:rsidRPr="000D6FE6">
        <w:rPr>
          <w:rFonts w:ascii="Times New Roman" w:hAnsi="Times New Roman"/>
          <w:b/>
          <w:sz w:val="28"/>
          <w:szCs w:val="28"/>
        </w:rPr>
        <w:t xml:space="preserve"> </w:t>
      </w:r>
      <w:r w:rsidRPr="000D6FE6">
        <w:rPr>
          <w:rFonts w:ascii="Times New Roman" w:hAnsi="Times New Roman"/>
          <w:sz w:val="28"/>
          <w:szCs w:val="28"/>
        </w:rPr>
        <w:t xml:space="preserve">прочие  – </w:t>
      </w:r>
      <w:r w:rsidR="00324012" w:rsidRPr="000C4C22">
        <w:rPr>
          <w:rFonts w:ascii="Times New Roman" w:hAnsi="Times New Roman"/>
          <w:b/>
          <w:sz w:val="28"/>
          <w:szCs w:val="28"/>
        </w:rPr>
        <w:t>47</w:t>
      </w:r>
      <w:r w:rsidR="00324012">
        <w:rPr>
          <w:rFonts w:ascii="Times New Roman" w:hAnsi="Times New Roman"/>
          <w:sz w:val="28"/>
          <w:szCs w:val="28"/>
        </w:rPr>
        <w:t xml:space="preserve"> </w:t>
      </w:r>
      <w:r w:rsidRPr="000D6FE6">
        <w:rPr>
          <w:rFonts w:ascii="Times New Roman" w:hAnsi="Times New Roman"/>
          <w:sz w:val="28"/>
          <w:szCs w:val="28"/>
        </w:rPr>
        <w:t>(в 202</w:t>
      </w:r>
      <w:r w:rsidR="0056146C">
        <w:rPr>
          <w:rFonts w:ascii="Times New Roman" w:hAnsi="Times New Roman"/>
          <w:sz w:val="28"/>
          <w:szCs w:val="28"/>
        </w:rPr>
        <w:t>1</w:t>
      </w:r>
      <w:r w:rsidRPr="000D6FE6">
        <w:rPr>
          <w:rFonts w:ascii="Times New Roman" w:hAnsi="Times New Roman"/>
          <w:sz w:val="28"/>
          <w:szCs w:val="28"/>
        </w:rPr>
        <w:t xml:space="preserve"> году – </w:t>
      </w:r>
      <w:r w:rsidR="0056146C">
        <w:rPr>
          <w:rFonts w:ascii="Times New Roman" w:hAnsi="Times New Roman"/>
          <w:sz w:val="28"/>
          <w:szCs w:val="28"/>
        </w:rPr>
        <w:t>20</w:t>
      </w:r>
      <w:r w:rsidRPr="000D6FE6">
        <w:rPr>
          <w:rFonts w:ascii="Times New Roman" w:hAnsi="Times New Roman"/>
          <w:sz w:val="28"/>
          <w:szCs w:val="28"/>
        </w:rPr>
        <w:t>);</w:t>
      </w:r>
    </w:p>
    <w:p w:rsidR="000D6FE6" w:rsidRPr="0028637E" w:rsidRDefault="000D6FE6" w:rsidP="00140E1A">
      <w:pPr>
        <w:ind w:firstLine="709"/>
        <w:jc w:val="both"/>
        <w:rPr>
          <w:b/>
          <w:sz w:val="28"/>
          <w:szCs w:val="28"/>
        </w:rPr>
      </w:pPr>
      <w:r w:rsidRPr="000D6FE6">
        <w:rPr>
          <w:sz w:val="28"/>
          <w:szCs w:val="28"/>
        </w:rPr>
        <w:t>2) направлено на доработку –</w:t>
      </w:r>
      <w:r w:rsidR="00324012">
        <w:rPr>
          <w:sz w:val="28"/>
          <w:szCs w:val="28"/>
        </w:rPr>
        <w:t xml:space="preserve"> </w:t>
      </w:r>
      <w:r w:rsidR="00437B27" w:rsidRPr="000C4C22">
        <w:rPr>
          <w:b/>
          <w:sz w:val="28"/>
          <w:szCs w:val="28"/>
        </w:rPr>
        <w:t>203</w:t>
      </w:r>
      <w:r w:rsidRPr="000C4C22">
        <w:rPr>
          <w:sz w:val="28"/>
          <w:szCs w:val="28"/>
        </w:rPr>
        <w:t xml:space="preserve"> </w:t>
      </w:r>
      <w:r w:rsidR="00DB4045" w:rsidRPr="000C4C22">
        <w:rPr>
          <w:sz w:val="28"/>
          <w:szCs w:val="28"/>
        </w:rPr>
        <w:t>(</w:t>
      </w:r>
      <w:r w:rsidR="00324012" w:rsidRPr="000C4C22">
        <w:rPr>
          <w:sz w:val="28"/>
          <w:szCs w:val="28"/>
        </w:rPr>
        <w:t>в 2021 году – 1</w:t>
      </w:r>
      <w:r w:rsidR="00DB4045" w:rsidRPr="000C4C22">
        <w:rPr>
          <w:sz w:val="28"/>
          <w:szCs w:val="28"/>
        </w:rPr>
        <w:t>55)</w:t>
      </w:r>
      <w:r w:rsidRPr="000C4C22">
        <w:rPr>
          <w:sz w:val="28"/>
          <w:szCs w:val="28"/>
        </w:rPr>
        <w:t>.</w:t>
      </w:r>
    </w:p>
    <w:p w:rsidR="000D6FE6" w:rsidRPr="000C4C22" w:rsidRDefault="000D6FE6" w:rsidP="00140E1A">
      <w:pPr>
        <w:ind w:firstLine="709"/>
        <w:jc w:val="both"/>
        <w:rPr>
          <w:sz w:val="28"/>
          <w:szCs w:val="28"/>
        </w:rPr>
      </w:pPr>
      <w:r>
        <w:rPr>
          <w:sz w:val="28"/>
          <w:szCs w:val="28"/>
        </w:rPr>
        <w:t>3.</w:t>
      </w:r>
      <w:r w:rsidRPr="00C10508">
        <w:rPr>
          <w:sz w:val="28"/>
          <w:szCs w:val="28"/>
        </w:rPr>
        <w:t xml:space="preserve"> </w:t>
      </w:r>
      <w:r>
        <w:rPr>
          <w:sz w:val="28"/>
          <w:szCs w:val="28"/>
        </w:rPr>
        <w:t>П</w:t>
      </w:r>
      <w:r w:rsidRPr="00C10508">
        <w:rPr>
          <w:sz w:val="28"/>
          <w:szCs w:val="28"/>
        </w:rPr>
        <w:t xml:space="preserve">ринято решений о предоставлении разрешений на отклонение от предельных параметров разрешенного строительства, реконструкции объектов капитального </w:t>
      </w:r>
      <w:r w:rsidRPr="000C4C22">
        <w:rPr>
          <w:sz w:val="28"/>
          <w:szCs w:val="28"/>
        </w:rPr>
        <w:t xml:space="preserve">строительства – </w:t>
      </w:r>
      <w:r w:rsidR="00E642FA" w:rsidRPr="000C4C22">
        <w:rPr>
          <w:b/>
          <w:sz w:val="28"/>
          <w:szCs w:val="28"/>
        </w:rPr>
        <w:t>26</w:t>
      </w:r>
      <w:r w:rsidRPr="000C4C22">
        <w:rPr>
          <w:sz w:val="28"/>
          <w:szCs w:val="28"/>
        </w:rPr>
        <w:t xml:space="preserve"> (в 202</w:t>
      </w:r>
      <w:r w:rsidR="0056146C" w:rsidRPr="000C4C22">
        <w:rPr>
          <w:sz w:val="28"/>
          <w:szCs w:val="28"/>
        </w:rPr>
        <w:t>1</w:t>
      </w:r>
      <w:r w:rsidRPr="000C4C22">
        <w:rPr>
          <w:sz w:val="28"/>
          <w:szCs w:val="28"/>
        </w:rPr>
        <w:t xml:space="preserve"> году – </w:t>
      </w:r>
      <w:r w:rsidR="0056146C" w:rsidRPr="000C4C22">
        <w:rPr>
          <w:sz w:val="28"/>
          <w:szCs w:val="28"/>
        </w:rPr>
        <w:t>12</w:t>
      </w:r>
      <w:r w:rsidRPr="000C4C22">
        <w:rPr>
          <w:sz w:val="28"/>
          <w:szCs w:val="28"/>
        </w:rPr>
        <w:t xml:space="preserve">), отказано в принятии решения – </w:t>
      </w:r>
      <w:r w:rsidR="00324012" w:rsidRPr="000C4C22">
        <w:rPr>
          <w:sz w:val="28"/>
          <w:szCs w:val="28"/>
        </w:rPr>
        <w:t xml:space="preserve">51 </w:t>
      </w:r>
      <w:r w:rsidRPr="000C4C22">
        <w:rPr>
          <w:sz w:val="28"/>
          <w:szCs w:val="28"/>
        </w:rPr>
        <w:t>(в 202</w:t>
      </w:r>
      <w:r w:rsidR="0056146C" w:rsidRPr="000C4C22">
        <w:rPr>
          <w:sz w:val="28"/>
          <w:szCs w:val="28"/>
        </w:rPr>
        <w:t>1</w:t>
      </w:r>
      <w:r w:rsidRPr="000C4C22">
        <w:rPr>
          <w:sz w:val="28"/>
          <w:szCs w:val="28"/>
        </w:rPr>
        <w:t xml:space="preserve"> году – </w:t>
      </w:r>
      <w:r w:rsidR="0056146C" w:rsidRPr="000C4C22">
        <w:rPr>
          <w:sz w:val="28"/>
          <w:szCs w:val="28"/>
        </w:rPr>
        <w:t>26</w:t>
      </w:r>
      <w:r w:rsidRPr="000C4C22">
        <w:rPr>
          <w:sz w:val="28"/>
          <w:szCs w:val="28"/>
        </w:rPr>
        <w:t xml:space="preserve">).  </w:t>
      </w:r>
    </w:p>
    <w:p w:rsidR="000D6FE6" w:rsidRPr="000C4C22" w:rsidRDefault="000D6FE6" w:rsidP="00140E1A">
      <w:pPr>
        <w:ind w:firstLine="709"/>
        <w:jc w:val="both"/>
        <w:rPr>
          <w:sz w:val="28"/>
          <w:szCs w:val="28"/>
        </w:rPr>
      </w:pPr>
      <w:r>
        <w:rPr>
          <w:sz w:val="28"/>
          <w:szCs w:val="28"/>
        </w:rPr>
        <w:t xml:space="preserve">4. </w:t>
      </w:r>
      <w:r w:rsidRPr="00C10508">
        <w:rPr>
          <w:sz w:val="28"/>
          <w:szCs w:val="28"/>
        </w:rPr>
        <w:t xml:space="preserve"> </w:t>
      </w:r>
      <w:r>
        <w:rPr>
          <w:sz w:val="28"/>
          <w:szCs w:val="28"/>
        </w:rPr>
        <w:t>П</w:t>
      </w:r>
      <w:r w:rsidRPr="00C10508">
        <w:rPr>
          <w:sz w:val="28"/>
          <w:szCs w:val="28"/>
        </w:rPr>
        <w:t xml:space="preserve">ринято решений о </w:t>
      </w:r>
      <w:r w:rsidRPr="000C4C22">
        <w:rPr>
          <w:sz w:val="28"/>
          <w:szCs w:val="28"/>
        </w:rPr>
        <w:t xml:space="preserve">предоставлении разрешений на условно разрешенный вид использования земельных участков – </w:t>
      </w:r>
      <w:r w:rsidR="00E642FA" w:rsidRPr="000C4C22">
        <w:rPr>
          <w:b/>
          <w:sz w:val="28"/>
          <w:szCs w:val="28"/>
        </w:rPr>
        <w:t>67</w:t>
      </w:r>
      <w:r w:rsidRPr="000C4C22">
        <w:rPr>
          <w:sz w:val="28"/>
          <w:szCs w:val="28"/>
        </w:rPr>
        <w:t xml:space="preserve"> (в 202</w:t>
      </w:r>
      <w:r w:rsidR="0056146C" w:rsidRPr="000C4C22">
        <w:rPr>
          <w:sz w:val="28"/>
          <w:szCs w:val="28"/>
        </w:rPr>
        <w:t>1</w:t>
      </w:r>
      <w:r w:rsidRPr="000C4C22">
        <w:rPr>
          <w:sz w:val="28"/>
          <w:szCs w:val="28"/>
        </w:rPr>
        <w:t xml:space="preserve"> году – </w:t>
      </w:r>
      <w:r w:rsidR="0056146C" w:rsidRPr="000C4C22">
        <w:rPr>
          <w:sz w:val="28"/>
          <w:szCs w:val="28"/>
        </w:rPr>
        <w:t>58</w:t>
      </w:r>
      <w:r w:rsidRPr="000C4C22">
        <w:rPr>
          <w:sz w:val="28"/>
          <w:szCs w:val="28"/>
        </w:rPr>
        <w:t xml:space="preserve">), отказано в принятии решения – </w:t>
      </w:r>
      <w:r w:rsidR="00324012" w:rsidRPr="000C4C22">
        <w:rPr>
          <w:sz w:val="28"/>
          <w:szCs w:val="28"/>
        </w:rPr>
        <w:t xml:space="preserve">65 </w:t>
      </w:r>
      <w:r w:rsidRPr="000C4C22">
        <w:rPr>
          <w:sz w:val="28"/>
          <w:szCs w:val="28"/>
        </w:rPr>
        <w:t>(в 202</w:t>
      </w:r>
      <w:r w:rsidR="0056146C" w:rsidRPr="000C4C22">
        <w:rPr>
          <w:sz w:val="28"/>
          <w:szCs w:val="28"/>
        </w:rPr>
        <w:t>1</w:t>
      </w:r>
      <w:r w:rsidRPr="000C4C22">
        <w:rPr>
          <w:sz w:val="28"/>
          <w:szCs w:val="28"/>
        </w:rPr>
        <w:t xml:space="preserve"> – году </w:t>
      </w:r>
      <w:r w:rsidR="0056146C" w:rsidRPr="000C4C22">
        <w:rPr>
          <w:sz w:val="28"/>
          <w:szCs w:val="28"/>
        </w:rPr>
        <w:t>72</w:t>
      </w:r>
      <w:r w:rsidRPr="000C4C22">
        <w:rPr>
          <w:sz w:val="28"/>
          <w:szCs w:val="28"/>
        </w:rPr>
        <w:t>).</w:t>
      </w:r>
    </w:p>
    <w:p w:rsidR="000D6FE6" w:rsidRPr="000C4C22" w:rsidRDefault="000D6FE6" w:rsidP="00140E1A">
      <w:pPr>
        <w:ind w:firstLine="709"/>
        <w:jc w:val="both"/>
        <w:rPr>
          <w:sz w:val="28"/>
          <w:szCs w:val="28"/>
        </w:rPr>
      </w:pPr>
      <w:r w:rsidRPr="000C4C22">
        <w:rPr>
          <w:sz w:val="28"/>
          <w:szCs w:val="28"/>
        </w:rPr>
        <w:t xml:space="preserve">5. Выдано согласований условий водопользования – </w:t>
      </w:r>
      <w:r w:rsidR="00E642FA" w:rsidRPr="000C4C22">
        <w:rPr>
          <w:b/>
          <w:sz w:val="28"/>
          <w:szCs w:val="28"/>
        </w:rPr>
        <w:t>6</w:t>
      </w:r>
      <w:r w:rsidRPr="000C4C22">
        <w:rPr>
          <w:b/>
          <w:sz w:val="28"/>
          <w:szCs w:val="28"/>
        </w:rPr>
        <w:t xml:space="preserve"> </w:t>
      </w:r>
      <w:r w:rsidRPr="000C4C22">
        <w:rPr>
          <w:sz w:val="28"/>
          <w:szCs w:val="28"/>
        </w:rPr>
        <w:t>(в 202</w:t>
      </w:r>
      <w:r w:rsidR="00B47202" w:rsidRPr="000C4C22">
        <w:rPr>
          <w:sz w:val="28"/>
          <w:szCs w:val="28"/>
        </w:rPr>
        <w:t>1</w:t>
      </w:r>
      <w:r w:rsidRPr="000C4C22">
        <w:rPr>
          <w:sz w:val="28"/>
          <w:szCs w:val="28"/>
        </w:rPr>
        <w:t xml:space="preserve"> году – </w:t>
      </w:r>
      <w:r w:rsidR="00B47202" w:rsidRPr="000C4C22">
        <w:rPr>
          <w:sz w:val="28"/>
          <w:szCs w:val="28"/>
        </w:rPr>
        <w:t>25</w:t>
      </w:r>
      <w:r w:rsidRPr="000C4C22">
        <w:rPr>
          <w:sz w:val="28"/>
          <w:szCs w:val="28"/>
        </w:rPr>
        <w:t>)</w:t>
      </w:r>
      <w:r w:rsidR="00E642FA" w:rsidRPr="000C4C22">
        <w:rPr>
          <w:sz w:val="28"/>
          <w:szCs w:val="28"/>
        </w:rPr>
        <w:t>, отказ</w:t>
      </w:r>
      <w:r w:rsidR="00CB3CC2" w:rsidRPr="000C4C22">
        <w:rPr>
          <w:sz w:val="28"/>
          <w:szCs w:val="28"/>
        </w:rPr>
        <w:t>ано</w:t>
      </w:r>
      <w:r w:rsidR="00E642FA" w:rsidRPr="000C4C22">
        <w:rPr>
          <w:sz w:val="28"/>
          <w:szCs w:val="28"/>
        </w:rPr>
        <w:t xml:space="preserve"> в согласовании условий водопользования </w:t>
      </w:r>
      <w:r w:rsidR="00CB3CC2" w:rsidRPr="000C4C22">
        <w:rPr>
          <w:sz w:val="28"/>
          <w:szCs w:val="28"/>
        </w:rPr>
        <w:t xml:space="preserve">- </w:t>
      </w:r>
      <w:r w:rsidR="00E642FA" w:rsidRPr="000C4C22">
        <w:rPr>
          <w:sz w:val="28"/>
          <w:szCs w:val="28"/>
        </w:rPr>
        <w:t>15</w:t>
      </w:r>
      <w:r w:rsidRPr="000C4C22">
        <w:rPr>
          <w:sz w:val="28"/>
          <w:szCs w:val="28"/>
        </w:rPr>
        <w:t>.</w:t>
      </w:r>
    </w:p>
    <w:p w:rsidR="000D6FE6" w:rsidRDefault="000D6FE6" w:rsidP="007B4185">
      <w:pPr>
        <w:ind w:firstLine="709"/>
        <w:jc w:val="both"/>
        <w:rPr>
          <w:sz w:val="28"/>
          <w:szCs w:val="28"/>
        </w:rPr>
      </w:pPr>
    </w:p>
    <w:p w:rsidR="00A6495A" w:rsidRPr="00D820A4" w:rsidRDefault="00A6495A" w:rsidP="00A6495A">
      <w:pPr>
        <w:ind w:firstLine="709"/>
        <w:jc w:val="both"/>
        <w:rPr>
          <w:sz w:val="28"/>
          <w:szCs w:val="28"/>
        </w:rPr>
      </w:pPr>
      <w:r w:rsidRPr="00D820A4">
        <w:rPr>
          <w:sz w:val="28"/>
          <w:szCs w:val="28"/>
        </w:rPr>
        <w:t xml:space="preserve">При рассмотрении обращений </w:t>
      </w:r>
      <w:r w:rsidRPr="00D820A4">
        <w:rPr>
          <w:rFonts w:eastAsiaTheme="minorHAnsi"/>
          <w:sz w:val="28"/>
          <w:szCs w:val="28"/>
          <w:lang w:eastAsia="en-US"/>
        </w:rPr>
        <w:t xml:space="preserve">по утверждению документации по планировке территорий </w:t>
      </w:r>
      <w:r w:rsidRPr="00D820A4">
        <w:rPr>
          <w:sz w:val="28"/>
          <w:szCs w:val="28"/>
        </w:rPr>
        <w:t>Комитетом выявлены следующие основные нарушения и проблемы:</w:t>
      </w:r>
    </w:p>
    <w:p w:rsidR="00A6495A" w:rsidRPr="002C596C" w:rsidRDefault="00A6495A" w:rsidP="00A6495A">
      <w:pPr>
        <w:autoSpaceDE w:val="0"/>
        <w:autoSpaceDN w:val="0"/>
        <w:adjustRightInd w:val="0"/>
        <w:ind w:firstLine="709"/>
        <w:jc w:val="both"/>
        <w:rPr>
          <w:rFonts w:eastAsiaTheme="minorHAnsi"/>
          <w:sz w:val="28"/>
          <w:szCs w:val="28"/>
          <w:lang w:eastAsia="en-US"/>
        </w:rPr>
      </w:pPr>
      <w:r w:rsidRPr="002C596C">
        <w:rPr>
          <w:sz w:val="28"/>
          <w:szCs w:val="28"/>
        </w:rPr>
        <w:t>1. В нарушение требований ст. 41.2 Градостроительного кодекса РФ при разработке документации по планировке территории отсутствуют 4 вида инженерных изысканий (</w:t>
      </w:r>
      <w:r w:rsidRPr="002C596C">
        <w:rPr>
          <w:rFonts w:eastAsiaTheme="minorHAnsi"/>
          <w:sz w:val="28"/>
          <w:szCs w:val="28"/>
          <w:lang w:eastAsia="en-US"/>
        </w:rPr>
        <w:t>инженерно-геодезические изыскания, инженерно-геологические изыскания, инженерно-гидрометеорологические изыскания, инженерно-экологические изыскания).</w:t>
      </w:r>
    </w:p>
    <w:p w:rsidR="00A6495A" w:rsidRPr="002C596C" w:rsidRDefault="00A6495A" w:rsidP="00A6495A">
      <w:pPr>
        <w:ind w:firstLine="540"/>
        <w:jc w:val="both"/>
        <w:rPr>
          <w:sz w:val="28"/>
          <w:szCs w:val="28"/>
        </w:rPr>
      </w:pPr>
      <w:r w:rsidRPr="002C596C">
        <w:rPr>
          <w:sz w:val="28"/>
          <w:szCs w:val="28"/>
        </w:rPr>
        <w:t xml:space="preserve">2. </w:t>
      </w:r>
      <w:proofErr w:type="gramStart"/>
      <w:r w:rsidRPr="002C596C">
        <w:rPr>
          <w:sz w:val="28"/>
          <w:szCs w:val="28"/>
        </w:rPr>
        <w:t>В Комитет предоставляется документация по планировке территории не в полном объеме, вместе с тем ст. 42 и 43 Градостроительного кодекса РФ, Постановлением Правительства РФ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установлен исчерпывающий состав и содержание разрабатываемой документации по планировке территории.</w:t>
      </w:r>
      <w:proofErr w:type="gramEnd"/>
    </w:p>
    <w:p w:rsidR="00A6495A" w:rsidRPr="002C596C" w:rsidRDefault="00A6495A" w:rsidP="00A6495A">
      <w:pPr>
        <w:pStyle w:val="ConsPlusNormal"/>
        <w:ind w:firstLine="540"/>
        <w:jc w:val="both"/>
        <w:rPr>
          <w:sz w:val="28"/>
          <w:szCs w:val="28"/>
        </w:rPr>
      </w:pPr>
      <w:r w:rsidRPr="002C596C">
        <w:rPr>
          <w:sz w:val="28"/>
          <w:szCs w:val="28"/>
        </w:rPr>
        <w:t xml:space="preserve">3. </w:t>
      </w:r>
      <w:proofErr w:type="gramStart"/>
      <w:r w:rsidRPr="002C596C">
        <w:rPr>
          <w:sz w:val="28"/>
          <w:szCs w:val="28"/>
        </w:rPr>
        <w:t xml:space="preserve">В представляемой на проверку документации по планировке территории отсутствуют согласования с органами исполнительной власти Правительства </w:t>
      </w:r>
      <w:r>
        <w:rPr>
          <w:sz w:val="28"/>
          <w:szCs w:val="28"/>
        </w:rPr>
        <w:t>Ленинградской области</w:t>
      </w:r>
      <w:r w:rsidRPr="002C596C">
        <w:rPr>
          <w:sz w:val="28"/>
          <w:szCs w:val="28"/>
        </w:rPr>
        <w:t xml:space="preserve"> (с комитетом по природным ресурсам Ленинградской области, с комитетом по дорожному хозяйству, с комитетом по культуре Ленинградской области, с комитетом по топливно-энергетическому комплексу и др.), федеральными органами, органами местного самоуправления и др</w:t>
      </w:r>
      <w:r>
        <w:rPr>
          <w:sz w:val="28"/>
          <w:szCs w:val="28"/>
        </w:rPr>
        <w:t>угими</w:t>
      </w:r>
      <w:r w:rsidRPr="002C596C">
        <w:rPr>
          <w:sz w:val="28"/>
          <w:szCs w:val="28"/>
        </w:rPr>
        <w:t xml:space="preserve"> органами, предусмотренны</w:t>
      </w:r>
      <w:r>
        <w:rPr>
          <w:sz w:val="28"/>
          <w:szCs w:val="28"/>
        </w:rPr>
        <w:t xml:space="preserve">е </w:t>
      </w:r>
      <w:r w:rsidRPr="002C596C">
        <w:rPr>
          <w:sz w:val="28"/>
          <w:szCs w:val="28"/>
        </w:rPr>
        <w:t xml:space="preserve">заданием на подготовку документации по планировке территории. </w:t>
      </w:r>
      <w:proofErr w:type="gramEnd"/>
    </w:p>
    <w:p w:rsidR="00A6495A" w:rsidRPr="002C596C" w:rsidRDefault="00A6495A" w:rsidP="00A6495A">
      <w:pPr>
        <w:pStyle w:val="ConsPlusNormal"/>
        <w:ind w:firstLine="540"/>
        <w:jc w:val="both"/>
        <w:rPr>
          <w:sz w:val="28"/>
          <w:szCs w:val="28"/>
        </w:rPr>
      </w:pPr>
      <w:r w:rsidRPr="002C596C">
        <w:rPr>
          <w:sz w:val="28"/>
          <w:szCs w:val="28"/>
        </w:rPr>
        <w:t>Следует отметить, что отсутствие таких согласований не позволяет в полной мере оценить проектные решения и является основанием для возврата документации без рассмотрения.</w:t>
      </w:r>
    </w:p>
    <w:p w:rsidR="00A6495A" w:rsidRPr="002C596C" w:rsidRDefault="00A6495A" w:rsidP="00A6495A">
      <w:pPr>
        <w:ind w:firstLine="540"/>
        <w:jc w:val="both"/>
        <w:rPr>
          <w:sz w:val="28"/>
          <w:szCs w:val="28"/>
        </w:rPr>
      </w:pPr>
      <w:r w:rsidRPr="002C596C">
        <w:rPr>
          <w:sz w:val="28"/>
          <w:szCs w:val="28"/>
        </w:rPr>
        <w:t xml:space="preserve">4. </w:t>
      </w:r>
      <w:proofErr w:type="gramStart"/>
      <w:r w:rsidRPr="002C596C">
        <w:rPr>
          <w:sz w:val="28"/>
          <w:szCs w:val="28"/>
        </w:rPr>
        <w:t>Разработка документации по планировке территории выполняется с нарушением положений утвержденных документов территориального планирования – генеральных планов, документов градостроительного зонирования – правил землепользования и застройки, ранее утвержденной документации по планировке территории, требований технических регламентов, региональных нормативов градостроительного проектирования Ленинградской области, местных нормативов градостроительного проектирования Ленинградской области, градостроительных регламентов, включая регламенты использования территорий объектов культурного наследия, границ зон с особыми условиями использования территорий, в</w:t>
      </w:r>
      <w:proofErr w:type="gramEnd"/>
      <w:r w:rsidRPr="002C596C">
        <w:rPr>
          <w:sz w:val="28"/>
          <w:szCs w:val="28"/>
        </w:rPr>
        <w:t xml:space="preserve"> том числе и сведения по сельскохозяйственным угодьям, что является нарушением ч. 10 ст. 45 </w:t>
      </w:r>
      <w:r>
        <w:rPr>
          <w:sz w:val="28"/>
          <w:szCs w:val="28"/>
        </w:rPr>
        <w:t>Градостроительного кодекса РФ.</w:t>
      </w:r>
    </w:p>
    <w:p w:rsidR="00A6495A" w:rsidRPr="002C596C" w:rsidRDefault="00A6495A" w:rsidP="00A6495A">
      <w:pPr>
        <w:ind w:firstLine="540"/>
        <w:jc w:val="both"/>
        <w:rPr>
          <w:sz w:val="28"/>
          <w:szCs w:val="28"/>
        </w:rPr>
      </w:pPr>
      <w:r>
        <w:rPr>
          <w:rFonts w:eastAsia="Calibri"/>
          <w:sz w:val="28"/>
          <w:szCs w:val="28"/>
          <w:lang w:eastAsia="en-US"/>
        </w:rPr>
        <w:t xml:space="preserve">5. </w:t>
      </w:r>
      <w:proofErr w:type="gramStart"/>
      <w:r w:rsidRPr="002C596C">
        <w:rPr>
          <w:sz w:val="28"/>
          <w:szCs w:val="28"/>
        </w:rPr>
        <w:t xml:space="preserve">Разработка документации по планировке территории осуществляется с нарушением </w:t>
      </w:r>
      <w:r w:rsidRPr="002C596C">
        <w:rPr>
          <w:rFonts w:eastAsia="Calibri"/>
          <w:sz w:val="28"/>
          <w:szCs w:val="28"/>
          <w:lang w:eastAsia="en-US"/>
        </w:rPr>
        <w:t>показателей обеспеченности территории для размещения многоквартирной жилой застройки, плотности жилого фонда, минимально допустимого уровня обеспеченности объектами социальной инфраструктуры и максимально допустимого уровня территориальной доступности таких объектов, показателей уровня автомобилизации населения, озеленения территорий общего пользования,</w:t>
      </w:r>
      <w:r w:rsidRPr="002C596C">
        <w:rPr>
          <w:sz w:val="28"/>
          <w:szCs w:val="28"/>
        </w:rPr>
        <w:t xml:space="preserve"> м</w:t>
      </w:r>
      <w:r w:rsidRPr="002C596C">
        <w:rPr>
          <w:rFonts w:eastAsia="Calibri"/>
          <w:sz w:val="28"/>
          <w:szCs w:val="28"/>
          <w:lang w:eastAsia="en-US"/>
        </w:rPr>
        <w:t xml:space="preserve">инимальной обеспеченности объектами благоустройства придомовой (дворовой) территории,  предусмотренных региональными  и местными  нормативами  градостроительного проектирования Ленинградской области. </w:t>
      </w:r>
      <w:r w:rsidRPr="002C596C">
        <w:rPr>
          <w:sz w:val="28"/>
          <w:szCs w:val="28"/>
        </w:rPr>
        <w:t xml:space="preserve"> </w:t>
      </w:r>
      <w:proofErr w:type="gramEnd"/>
    </w:p>
    <w:p w:rsidR="00A6495A" w:rsidRPr="002C596C" w:rsidRDefault="00A6495A" w:rsidP="00A6495A">
      <w:pPr>
        <w:autoSpaceDE w:val="0"/>
        <w:autoSpaceDN w:val="0"/>
        <w:adjustRightInd w:val="0"/>
        <w:ind w:firstLine="540"/>
        <w:jc w:val="both"/>
        <w:rPr>
          <w:sz w:val="28"/>
          <w:szCs w:val="28"/>
        </w:rPr>
      </w:pPr>
      <w:r w:rsidRPr="002C596C">
        <w:rPr>
          <w:sz w:val="28"/>
          <w:szCs w:val="28"/>
        </w:rPr>
        <w:t>6. В представляемой на проверку документации по планировке территории, в нарушение ч. 12.7 ст. 45 Градостроительного кодекса РФ,</w:t>
      </w:r>
      <w:r>
        <w:rPr>
          <w:sz w:val="28"/>
          <w:szCs w:val="28"/>
        </w:rPr>
        <w:t xml:space="preserve"> </w:t>
      </w:r>
      <w:r w:rsidRPr="002C596C">
        <w:rPr>
          <w:sz w:val="28"/>
          <w:szCs w:val="28"/>
        </w:rPr>
        <w:t xml:space="preserve">отсутствует согласование </w:t>
      </w:r>
      <w:r w:rsidRPr="002C596C">
        <w:rPr>
          <w:rFonts w:eastAsiaTheme="minorHAnsi"/>
          <w:sz w:val="28"/>
          <w:szCs w:val="28"/>
          <w:lang w:eastAsia="en-US"/>
        </w:rPr>
        <w:t xml:space="preserve">Главы </w:t>
      </w:r>
      <w:proofErr w:type="gramStart"/>
      <w:r w:rsidRPr="002C596C">
        <w:rPr>
          <w:rFonts w:eastAsiaTheme="minorHAnsi"/>
          <w:sz w:val="28"/>
          <w:szCs w:val="28"/>
          <w:lang w:eastAsia="en-US"/>
        </w:rPr>
        <w:t>поселения</w:t>
      </w:r>
      <w:proofErr w:type="gramEnd"/>
      <w:r w:rsidRPr="002C596C">
        <w:rPr>
          <w:sz w:val="28"/>
          <w:szCs w:val="28"/>
        </w:rPr>
        <w:t xml:space="preserve"> подтверждающее </w:t>
      </w:r>
      <w:r w:rsidRPr="002C596C">
        <w:rPr>
          <w:rFonts w:eastAsiaTheme="minorHAnsi"/>
          <w:sz w:val="28"/>
          <w:szCs w:val="28"/>
          <w:lang w:eastAsia="en-US"/>
        </w:rPr>
        <w:t>соответствие планируемого размещения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6495A" w:rsidRPr="002C596C" w:rsidRDefault="00A6495A" w:rsidP="00A6495A">
      <w:pPr>
        <w:autoSpaceDE w:val="0"/>
        <w:autoSpaceDN w:val="0"/>
        <w:adjustRightInd w:val="0"/>
        <w:ind w:firstLine="567"/>
        <w:jc w:val="both"/>
        <w:rPr>
          <w:rFonts w:eastAsiaTheme="minorHAnsi"/>
          <w:sz w:val="28"/>
          <w:szCs w:val="28"/>
          <w:lang w:eastAsia="en-US"/>
        </w:rPr>
      </w:pPr>
      <w:r w:rsidRPr="002C596C">
        <w:rPr>
          <w:rFonts w:eastAsiaTheme="minorHAnsi"/>
          <w:sz w:val="28"/>
          <w:szCs w:val="28"/>
          <w:lang w:eastAsia="en-US"/>
        </w:rPr>
        <w:t>Таким образом, своим согласованием Глава поселения должен подтверждать обеспечение планируемого и существующего населения в границах проектирования объектами социальной (школы, сады, медицина), транспортной и коммунальной инфраструктуры.</w:t>
      </w:r>
    </w:p>
    <w:p w:rsidR="00A6495A" w:rsidRPr="002C596C" w:rsidRDefault="00A6495A" w:rsidP="00A6495A">
      <w:pPr>
        <w:autoSpaceDE w:val="0"/>
        <w:autoSpaceDN w:val="0"/>
        <w:adjustRightInd w:val="0"/>
        <w:ind w:firstLine="567"/>
        <w:jc w:val="both"/>
        <w:rPr>
          <w:rFonts w:eastAsiaTheme="minorHAnsi"/>
          <w:sz w:val="28"/>
          <w:szCs w:val="28"/>
          <w:lang w:eastAsia="en-US"/>
        </w:rPr>
      </w:pPr>
      <w:r w:rsidRPr="002C596C">
        <w:rPr>
          <w:rFonts w:eastAsiaTheme="minorHAnsi"/>
          <w:sz w:val="28"/>
          <w:szCs w:val="28"/>
          <w:lang w:eastAsia="en-US"/>
        </w:rPr>
        <w:t xml:space="preserve">Особо следует отметить, что возможность обеспечения территории коммунальными услугами необходимо подтверждать сведениями от </w:t>
      </w:r>
      <w:proofErr w:type="spellStart"/>
      <w:r w:rsidRPr="002C596C">
        <w:rPr>
          <w:rFonts w:eastAsiaTheme="minorHAnsi"/>
          <w:sz w:val="28"/>
          <w:szCs w:val="28"/>
          <w:lang w:eastAsia="en-US"/>
        </w:rPr>
        <w:t>ресурсоснабжающих</w:t>
      </w:r>
      <w:proofErr w:type="spellEnd"/>
      <w:r w:rsidRPr="002C596C">
        <w:rPr>
          <w:rFonts w:eastAsiaTheme="minorHAnsi"/>
          <w:sz w:val="28"/>
          <w:szCs w:val="28"/>
          <w:lang w:eastAsia="en-US"/>
        </w:rPr>
        <w:t xml:space="preserve"> организаций, примыкания к существующим дорогам</w:t>
      </w:r>
      <w:r>
        <w:rPr>
          <w:rFonts w:eastAsiaTheme="minorHAnsi"/>
          <w:sz w:val="28"/>
          <w:szCs w:val="28"/>
          <w:lang w:eastAsia="en-US"/>
        </w:rPr>
        <w:t xml:space="preserve"> </w:t>
      </w:r>
      <w:proofErr w:type="gramStart"/>
      <w:r w:rsidRPr="002C596C">
        <w:rPr>
          <w:sz w:val="28"/>
          <w:szCs w:val="28"/>
        </w:rPr>
        <w:t>–</w:t>
      </w:r>
      <w:r w:rsidRPr="002C596C">
        <w:rPr>
          <w:rFonts w:eastAsiaTheme="minorHAnsi"/>
          <w:sz w:val="28"/>
          <w:szCs w:val="28"/>
          <w:lang w:eastAsia="en-US"/>
        </w:rPr>
        <w:t>с</w:t>
      </w:r>
      <w:proofErr w:type="gramEnd"/>
      <w:r w:rsidRPr="002C596C">
        <w:rPr>
          <w:rFonts w:eastAsiaTheme="minorHAnsi"/>
          <w:sz w:val="28"/>
          <w:szCs w:val="28"/>
          <w:lang w:eastAsia="en-US"/>
        </w:rPr>
        <w:t>огласием собственника дороги.</w:t>
      </w:r>
    </w:p>
    <w:p w:rsidR="00A6495A" w:rsidRPr="002C596C" w:rsidRDefault="00A6495A" w:rsidP="00A6495A">
      <w:pPr>
        <w:autoSpaceDE w:val="0"/>
        <w:autoSpaceDN w:val="0"/>
        <w:adjustRightInd w:val="0"/>
        <w:ind w:firstLine="567"/>
        <w:jc w:val="both"/>
        <w:rPr>
          <w:rFonts w:eastAsiaTheme="minorHAnsi"/>
          <w:sz w:val="28"/>
          <w:szCs w:val="28"/>
          <w:lang w:eastAsia="en-US"/>
        </w:rPr>
      </w:pPr>
      <w:r w:rsidRPr="002C596C">
        <w:rPr>
          <w:rFonts w:eastAsiaTheme="minorHAnsi"/>
          <w:sz w:val="28"/>
          <w:szCs w:val="28"/>
          <w:lang w:eastAsia="en-US"/>
        </w:rPr>
        <w:t>7. Подготовка Положения об очередности планируемого развития территории осуществляется без должного обоснования. Рекомендуем предусматривать строительство объектов транспортной и инженерной инфраструктуры опережающими этапами, а строительство социальной инфраструктуры синхронизировать со строительством объектов жилого назначения.</w:t>
      </w:r>
    </w:p>
    <w:p w:rsidR="00A6495A" w:rsidRPr="001D5148" w:rsidRDefault="00A6495A" w:rsidP="00A6495A">
      <w:pPr>
        <w:autoSpaceDE w:val="0"/>
        <w:autoSpaceDN w:val="0"/>
        <w:adjustRightInd w:val="0"/>
        <w:ind w:firstLine="567"/>
        <w:jc w:val="both"/>
        <w:rPr>
          <w:rFonts w:eastAsiaTheme="minorHAnsi"/>
          <w:sz w:val="28"/>
          <w:szCs w:val="28"/>
          <w:lang w:eastAsia="en-US"/>
        </w:rPr>
      </w:pPr>
      <w:r w:rsidRPr="002C596C">
        <w:rPr>
          <w:rFonts w:eastAsiaTheme="minorHAnsi"/>
          <w:sz w:val="28"/>
          <w:szCs w:val="28"/>
          <w:lang w:eastAsia="en-US"/>
        </w:rPr>
        <w:t xml:space="preserve">8. Проекты межевания территории поступают крайне низкого качества. Виды разрешенного использования образуемых земельных участков принимаются разработчиками без учета Правил землепользования и застройки и </w:t>
      </w:r>
      <w:r w:rsidRPr="001D5148">
        <w:rPr>
          <w:rFonts w:eastAsiaTheme="minorHAnsi"/>
          <w:sz w:val="28"/>
          <w:szCs w:val="28"/>
          <w:lang w:eastAsia="en-US"/>
        </w:rPr>
        <w:t xml:space="preserve">Классификатора видов разрешенного использования земельных участков, утвержденного Приказом </w:t>
      </w:r>
      <w:proofErr w:type="spellStart"/>
      <w:r w:rsidRPr="001D5148">
        <w:rPr>
          <w:rFonts w:eastAsiaTheme="minorHAnsi"/>
          <w:sz w:val="28"/>
          <w:szCs w:val="28"/>
          <w:lang w:eastAsia="en-US"/>
        </w:rPr>
        <w:t>Росреестра</w:t>
      </w:r>
      <w:proofErr w:type="spellEnd"/>
      <w:r w:rsidRPr="001D5148">
        <w:rPr>
          <w:rFonts w:eastAsiaTheme="minorHAnsi"/>
          <w:sz w:val="28"/>
          <w:szCs w:val="28"/>
          <w:lang w:eastAsia="en-US"/>
        </w:rPr>
        <w:t xml:space="preserve"> от 10.11.2020 № </w:t>
      </w:r>
      <w:proofErr w:type="gramStart"/>
      <w:r w:rsidRPr="001D5148">
        <w:rPr>
          <w:rFonts w:eastAsiaTheme="minorHAnsi"/>
          <w:sz w:val="28"/>
          <w:szCs w:val="28"/>
          <w:lang w:eastAsia="en-US"/>
        </w:rPr>
        <w:t>П</w:t>
      </w:r>
      <w:proofErr w:type="gramEnd"/>
      <w:r w:rsidRPr="001D5148">
        <w:rPr>
          <w:rFonts w:eastAsiaTheme="minorHAnsi"/>
          <w:sz w:val="28"/>
          <w:szCs w:val="28"/>
          <w:lang w:eastAsia="en-US"/>
        </w:rPr>
        <w:t>/0412.</w:t>
      </w:r>
    </w:p>
    <w:p w:rsidR="00A6495A" w:rsidRPr="002C596C" w:rsidRDefault="00A6495A" w:rsidP="00A6495A">
      <w:pPr>
        <w:autoSpaceDE w:val="0"/>
        <w:autoSpaceDN w:val="0"/>
        <w:adjustRightInd w:val="0"/>
        <w:ind w:firstLine="567"/>
        <w:jc w:val="both"/>
        <w:rPr>
          <w:rFonts w:eastAsiaTheme="minorHAnsi"/>
          <w:sz w:val="28"/>
          <w:szCs w:val="28"/>
          <w:lang w:eastAsia="en-US"/>
        </w:rPr>
      </w:pPr>
      <w:proofErr w:type="gramStart"/>
      <w:r w:rsidRPr="002C596C">
        <w:rPr>
          <w:rFonts w:eastAsiaTheme="minorHAnsi"/>
          <w:sz w:val="28"/>
          <w:szCs w:val="28"/>
          <w:lang w:eastAsia="en-US"/>
        </w:rPr>
        <w:t>Также вызывает обеспокоенность, что проектами межевании территории зачастую предлагается образование земельных участков, не отвечающих требованиям о рациональном использовании территории, например: формируются участки шириной 5-12 м и длинной до 60 м, предлагается отнесение «чересполосицы» к зеленым зонам, что создает условия для «самозахватов», не соблюдаются установленные градостроительными регламентами максимальные и минимальные размеры земельных участков.</w:t>
      </w:r>
      <w:proofErr w:type="gramEnd"/>
    </w:p>
    <w:p w:rsidR="00A6495A" w:rsidRPr="002C596C" w:rsidRDefault="00A6495A" w:rsidP="00A6495A">
      <w:pPr>
        <w:autoSpaceDE w:val="0"/>
        <w:autoSpaceDN w:val="0"/>
        <w:adjustRightInd w:val="0"/>
        <w:ind w:firstLine="567"/>
        <w:jc w:val="both"/>
        <w:rPr>
          <w:rFonts w:eastAsiaTheme="minorHAnsi"/>
          <w:sz w:val="28"/>
          <w:szCs w:val="28"/>
          <w:lang w:eastAsia="en-US"/>
        </w:rPr>
      </w:pPr>
      <w:r w:rsidRPr="002C596C">
        <w:rPr>
          <w:rFonts w:eastAsiaTheme="minorHAnsi"/>
          <w:sz w:val="28"/>
          <w:szCs w:val="28"/>
          <w:lang w:eastAsia="en-US"/>
        </w:rPr>
        <w:t>Кроме того, разработчики плохо владеют положениями Земельного кодекса РФ, в том числе в части способов образования земельных участков.</w:t>
      </w:r>
    </w:p>
    <w:p w:rsidR="00A6495A" w:rsidRPr="002C596C" w:rsidRDefault="00A6495A" w:rsidP="00A6495A">
      <w:pPr>
        <w:autoSpaceDE w:val="0"/>
        <w:autoSpaceDN w:val="0"/>
        <w:adjustRightInd w:val="0"/>
        <w:ind w:firstLine="567"/>
        <w:jc w:val="both"/>
        <w:rPr>
          <w:rFonts w:eastAsiaTheme="minorHAnsi"/>
          <w:sz w:val="28"/>
          <w:szCs w:val="28"/>
          <w:lang w:eastAsia="en-US"/>
        </w:rPr>
      </w:pPr>
      <w:r w:rsidRPr="002C596C">
        <w:rPr>
          <w:rFonts w:eastAsiaTheme="minorHAnsi"/>
          <w:sz w:val="28"/>
          <w:szCs w:val="28"/>
          <w:lang w:eastAsia="en-US"/>
        </w:rPr>
        <w:t xml:space="preserve">С учетом изложенного, считаем целесообразным рекомендовать разработчикам документации по планировке территории привлекать к подготовке проектов межевания территории кадастровых инженеров. </w:t>
      </w:r>
    </w:p>
    <w:p w:rsidR="00A6495A" w:rsidRPr="002C596C" w:rsidRDefault="00A6495A" w:rsidP="00A6495A">
      <w:pPr>
        <w:ind w:firstLine="567"/>
        <w:jc w:val="both"/>
        <w:rPr>
          <w:sz w:val="28"/>
          <w:szCs w:val="28"/>
        </w:rPr>
      </w:pPr>
      <w:r w:rsidRPr="002C596C">
        <w:rPr>
          <w:rFonts w:eastAsiaTheme="minorHAnsi"/>
          <w:sz w:val="28"/>
          <w:szCs w:val="28"/>
          <w:lang w:eastAsia="en-US"/>
        </w:rPr>
        <w:t xml:space="preserve">9. </w:t>
      </w:r>
      <w:r w:rsidRPr="002C596C">
        <w:rPr>
          <w:sz w:val="28"/>
          <w:szCs w:val="28"/>
        </w:rPr>
        <w:t xml:space="preserve">Особо необходимо отметить низкую квалификацию проектных организаций, осуществляющих разработку ППТ и ПМТ.  </w:t>
      </w:r>
    </w:p>
    <w:p w:rsidR="00A6495A" w:rsidRPr="002C596C" w:rsidRDefault="00A6495A" w:rsidP="00A6495A">
      <w:pPr>
        <w:ind w:firstLine="567"/>
        <w:jc w:val="both"/>
        <w:rPr>
          <w:sz w:val="28"/>
          <w:szCs w:val="28"/>
        </w:rPr>
      </w:pPr>
      <w:r w:rsidRPr="002C596C">
        <w:rPr>
          <w:sz w:val="28"/>
          <w:szCs w:val="28"/>
        </w:rPr>
        <w:t>В ряде случаев материалы ППТ и ПМТ возвращались на доработку до 6 раз, несмотря на подробное изложение замечаний Комитета, направляемых неоднократно в адрес проектной организации по результатам проверки документации по планировке территории.</w:t>
      </w:r>
    </w:p>
    <w:p w:rsidR="00A6495A" w:rsidRDefault="00A6495A" w:rsidP="00A6495A">
      <w:pPr>
        <w:ind w:firstLine="567"/>
        <w:jc w:val="both"/>
        <w:rPr>
          <w:sz w:val="28"/>
          <w:szCs w:val="28"/>
        </w:rPr>
      </w:pPr>
      <w:r w:rsidRPr="002C596C">
        <w:rPr>
          <w:sz w:val="28"/>
          <w:szCs w:val="28"/>
        </w:rPr>
        <w:t xml:space="preserve">Органам местного самоуправления следует принимать активное участие </w:t>
      </w:r>
      <w:r>
        <w:rPr>
          <w:sz w:val="28"/>
          <w:szCs w:val="28"/>
        </w:rPr>
        <w:t xml:space="preserve">в </w:t>
      </w:r>
      <w:r w:rsidRPr="002C596C">
        <w:rPr>
          <w:sz w:val="28"/>
          <w:szCs w:val="28"/>
        </w:rPr>
        <w:t>подготовке документации по планировке территории. Совместно с подрядчиками прорабатывать наиболее эффективные (целесообразные) варианты планировочных решений, отвечающих задачам перспективного развития поселений.</w:t>
      </w:r>
    </w:p>
    <w:p w:rsidR="00A6495A" w:rsidRDefault="00A6495A" w:rsidP="00A6495A">
      <w:pPr>
        <w:ind w:firstLine="567"/>
        <w:jc w:val="both"/>
        <w:rPr>
          <w:sz w:val="28"/>
          <w:szCs w:val="28"/>
        </w:rPr>
      </w:pPr>
    </w:p>
    <w:p w:rsidR="00A6495A" w:rsidRPr="002C596C" w:rsidRDefault="00A6495A" w:rsidP="00A6495A">
      <w:pPr>
        <w:ind w:firstLine="567"/>
        <w:jc w:val="both"/>
        <w:rPr>
          <w:sz w:val="28"/>
          <w:szCs w:val="28"/>
        </w:rPr>
      </w:pPr>
      <w:proofErr w:type="gramStart"/>
      <w:r w:rsidRPr="001A1621">
        <w:rPr>
          <w:sz w:val="28"/>
          <w:szCs w:val="28"/>
        </w:rPr>
        <w:t xml:space="preserve">При рассмотрении обращений </w:t>
      </w:r>
      <w:r w:rsidRPr="001A1621">
        <w:rPr>
          <w:rFonts w:eastAsiaTheme="minorHAnsi"/>
          <w:sz w:val="28"/>
          <w:szCs w:val="28"/>
          <w:lang w:eastAsia="en-US"/>
        </w:rPr>
        <w:t xml:space="preserve">по </w:t>
      </w:r>
      <w:r w:rsidRPr="001A1621">
        <w:rPr>
          <w:sz w:val="28"/>
          <w:szCs w:val="28"/>
        </w:rPr>
        <w:t xml:space="preserve">предоставлению разрешений на отклонение от предельных параметров разрешенного строительства, реконструкции объектов капитального строительства </w:t>
      </w:r>
      <w:r>
        <w:rPr>
          <w:sz w:val="28"/>
          <w:szCs w:val="28"/>
        </w:rPr>
        <w:t>основной причиной отказа является нарушение требований П</w:t>
      </w:r>
      <w:r w:rsidRPr="001A1621">
        <w:rPr>
          <w:sz w:val="28"/>
          <w:szCs w:val="28"/>
        </w:rPr>
        <w:t>оложени</w:t>
      </w:r>
      <w:r>
        <w:rPr>
          <w:sz w:val="28"/>
          <w:szCs w:val="28"/>
        </w:rPr>
        <w:t>я</w:t>
      </w:r>
      <w:r w:rsidRPr="001A1621">
        <w:rPr>
          <w:sz w:val="28"/>
          <w:szCs w:val="28"/>
        </w:rPr>
        <w:t xml:space="preserve">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утвержденное приказом Комитета градостроительной политики Ленинградской области от 28.12.2019 № 80</w:t>
      </w:r>
      <w:r>
        <w:rPr>
          <w:sz w:val="28"/>
          <w:szCs w:val="28"/>
        </w:rPr>
        <w:t xml:space="preserve">, в том числе </w:t>
      </w:r>
      <w:r w:rsidRPr="002C596C">
        <w:rPr>
          <w:sz w:val="28"/>
          <w:szCs w:val="28"/>
        </w:rPr>
        <w:t>предоставл</w:t>
      </w:r>
      <w:r>
        <w:rPr>
          <w:sz w:val="28"/>
          <w:szCs w:val="28"/>
        </w:rPr>
        <w:t>ение</w:t>
      </w:r>
      <w:r w:rsidRPr="002C596C">
        <w:rPr>
          <w:sz w:val="28"/>
          <w:szCs w:val="28"/>
        </w:rPr>
        <w:t xml:space="preserve"> </w:t>
      </w:r>
      <w:r>
        <w:rPr>
          <w:sz w:val="28"/>
          <w:szCs w:val="28"/>
        </w:rPr>
        <w:t>необходимых документов</w:t>
      </w:r>
      <w:r w:rsidRPr="002C596C">
        <w:rPr>
          <w:sz w:val="28"/>
          <w:szCs w:val="28"/>
        </w:rPr>
        <w:t xml:space="preserve"> не</w:t>
      </w:r>
      <w:proofErr w:type="gramEnd"/>
      <w:r w:rsidRPr="002C596C">
        <w:rPr>
          <w:sz w:val="28"/>
          <w:szCs w:val="28"/>
        </w:rPr>
        <w:t xml:space="preserve"> в полном объеме</w:t>
      </w:r>
      <w:r>
        <w:rPr>
          <w:sz w:val="28"/>
          <w:szCs w:val="28"/>
        </w:rPr>
        <w:t>.</w:t>
      </w:r>
    </w:p>
    <w:p w:rsidR="00A6495A" w:rsidRDefault="00A6495A" w:rsidP="00A6495A">
      <w:pPr>
        <w:ind w:firstLine="567"/>
        <w:jc w:val="both"/>
        <w:rPr>
          <w:sz w:val="28"/>
          <w:szCs w:val="28"/>
        </w:rPr>
      </w:pPr>
    </w:p>
    <w:p w:rsidR="00A6495A" w:rsidRDefault="00A6495A" w:rsidP="00A6495A">
      <w:pPr>
        <w:ind w:firstLine="567"/>
        <w:jc w:val="both"/>
        <w:rPr>
          <w:sz w:val="28"/>
          <w:szCs w:val="28"/>
        </w:rPr>
      </w:pPr>
      <w:proofErr w:type="gramStart"/>
      <w:r>
        <w:rPr>
          <w:sz w:val="28"/>
          <w:szCs w:val="28"/>
        </w:rPr>
        <w:t>Аналогично, п</w:t>
      </w:r>
      <w:r w:rsidRPr="001A1621">
        <w:rPr>
          <w:sz w:val="28"/>
          <w:szCs w:val="28"/>
        </w:rPr>
        <w:t xml:space="preserve">ри рассмотрении обращений </w:t>
      </w:r>
      <w:r w:rsidRPr="001A1621">
        <w:rPr>
          <w:rFonts w:eastAsiaTheme="minorHAnsi"/>
          <w:sz w:val="28"/>
          <w:szCs w:val="28"/>
          <w:lang w:eastAsia="en-US"/>
        </w:rPr>
        <w:t xml:space="preserve">по </w:t>
      </w:r>
      <w:r w:rsidRPr="001A1621">
        <w:rPr>
          <w:sz w:val="28"/>
          <w:szCs w:val="28"/>
        </w:rPr>
        <w:t>предоставлению</w:t>
      </w:r>
      <w:r>
        <w:rPr>
          <w:sz w:val="28"/>
          <w:szCs w:val="28"/>
        </w:rPr>
        <w:t xml:space="preserve"> </w:t>
      </w:r>
      <w:r w:rsidRPr="001A1621">
        <w:rPr>
          <w:sz w:val="28"/>
          <w:szCs w:val="28"/>
        </w:rPr>
        <w:t>разрешений на условно разрешенный вид использования земельных участков</w:t>
      </w:r>
      <w:r>
        <w:rPr>
          <w:sz w:val="28"/>
          <w:szCs w:val="28"/>
        </w:rPr>
        <w:t xml:space="preserve"> наиболее часто встречающимся</w:t>
      </w:r>
      <w:r w:rsidRPr="001A1621">
        <w:rPr>
          <w:sz w:val="28"/>
          <w:szCs w:val="28"/>
        </w:rPr>
        <w:t xml:space="preserve"> </w:t>
      </w:r>
      <w:r>
        <w:rPr>
          <w:sz w:val="28"/>
          <w:szCs w:val="28"/>
        </w:rPr>
        <w:t xml:space="preserve">основанием  для отказа является отсутствие полного пакета документов, установленного требованиями </w:t>
      </w:r>
      <w:r w:rsidRPr="001A1621">
        <w:rPr>
          <w:sz w:val="28"/>
          <w:szCs w:val="28"/>
        </w:rPr>
        <w:t>Положени</w:t>
      </w:r>
      <w:r>
        <w:rPr>
          <w:sz w:val="28"/>
          <w:szCs w:val="28"/>
        </w:rPr>
        <w:t>я</w:t>
      </w:r>
      <w:r w:rsidRPr="001A1621">
        <w:rPr>
          <w:sz w:val="28"/>
          <w:szCs w:val="28"/>
        </w:rPr>
        <w:t xml:space="preserve">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 утвержденное приказом Комитета градостроительной политики Ленинградской области от 28.12.2019 № 79.</w:t>
      </w:r>
      <w:proofErr w:type="gramEnd"/>
    </w:p>
    <w:p w:rsidR="00E91385" w:rsidRPr="00E91385" w:rsidRDefault="00E91385" w:rsidP="00E91385">
      <w:pPr>
        <w:ind w:firstLine="567"/>
        <w:jc w:val="both"/>
        <w:rPr>
          <w:sz w:val="28"/>
          <w:szCs w:val="28"/>
        </w:rPr>
      </w:pPr>
    </w:p>
    <w:p w:rsidR="00A6495A" w:rsidRPr="00E91385" w:rsidRDefault="00A6495A" w:rsidP="00A6495A">
      <w:pPr>
        <w:ind w:firstLine="567"/>
        <w:jc w:val="center"/>
        <w:rPr>
          <w:b/>
          <w:sz w:val="28"/>
          <w:szCs w:val="28"/>
        </w:rPr>
      </w:pPr>
      <w:r w:rsidRPr="00E91385">
        <w:rPr>
          <w:b/>
          <w:sz w:val="28"/>
          <w:szCs w:val="28"/>
        </w:rPr>
        <w:t>Планы отдела реализации документов территориального планирования на 202</w:t>
      </w:r>
      <w:r>
        <w:rPr>
          <w:b/>
          <w:sz w:val="28"/>
          <w:szCs w:val="28"/>
        </w:rPr>
        <w:t>3</w:t>
      </w:r>
      <w:r w:rsidRPr="00E91385">
        <w:rPr>
          <w:b/>
          <w:sz w:val="28"/>
          <w:szCs w:val="28"/>
        </w:rPr>
        <w:t xml:space="preserve"> год</w:t>
      </w:r>
    </w:p>
    <w:p w:rsidR="00A6495A" w:rsidRPr="00E91385" w:rsidRDefault="00A6495A" w:rsidP="00A6495A">
      <w:pPr>
        <w:ind w:firstLine="567"/>
        <w:jc w:val="both"/>
        <w:rPr>
          <w:b/>
          <w:sz w:val="28"/>
          <w:szCs w:val="28"/>
        </w:rPr>
      </w:pPr>
    </w:p>
    <w:p w:rsidR="00A6495A" w:rsidRPr="00A35F7F" w:rsidRDefault="00A6495A" w:rsidP="00A6495A">
      <w:pPr>
        <w:pStyle w:val="a3"/>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A35F7F">
        <w:rPr>
          <w:rFonts w:ascii="Times New Roman" w:hAnsi="Times New Roman"/>
          <w:sz w:val="28"/>
          <w:szCs w:val="28"/>
        </w:rPr>
        <w:t xml:space="preserve">Совершенствование регионального законодательства </w:t>
      </w:r>
      <w:proofErr w:type="gramStart"/>
      <w:r w:rsidRPr="00A35F7F">
        <w:rPr>
          <w:rFonts w:ascii="Times New Roman" w:hAnsi="Times New Roman"/>
          <w:sz w:val="28"/>
          <w:szCs w:val="28"/>
        </w:rPr>
        <w:t>о градостроительной деятельности в части требований к документации по планировке территории в целях</w:t>
      </w:r>
      <w:proofErr w:type="gramEnd"/>
      <w:r w:rsidRPr="00A35F7F">
        <w:rPr>
          <w:rFonts w:ascii="Times New Roman" w:hAnsi="Times New Roman"/>
          <w:sz w:val="28"/>
          <w:szCs w:val="28"/>
        </w:rPr>
        <w:t xml:space="preserve"> создания на территории комфортной городской среды, обеспечения благоприятных условий жизнедеятельности населения и устойчивого развития территорий.</w:t>
      </w:r>
    </w:p>
    <w:p w:rsidR="00A6495A" w:rsidRPr="00A6495A" w:rsidRDefault="00A6495A" w:rsidP="00A6495A">
      <w:pPr>
        <w:pStyle w:val="a3"/>
        <w:numPr>
          <w:ilvl w:val="0"/>
          <w:numId w:val="6"/>
        </w:numPr>
        <w:autoSpaceDE w:val="0"/>
        <w:autoSpaceDN w:val="0"/>
        <w:adjustRightInd w:val="0"/>
        <w:spacing w:after="0" w:line="240" w:lineRule="auto"/>
        <w:ind w:left="0" w:firstLine="709"/>
        <w:jc w:val="both"/>
        <w:rPr>
          <w:sz w:val="28"/>
          <w:szCs w:val="28"/>
        </w:rPr>
      </w:pPr>
      <w:r w:rsidRPr="00A35F7F">
        <w:rPr>
          <w:rFonts w:ascii="Times New Roman" w:hAnsi="Times New Roman"/>
          <w:sz w:val="28"/>
          <w:szCs w:val="28"/>
        </w:rPr>
        <w:t xml:space="preserve">Предоставление государственной услуги по </w:t>
      </w:r>
      <w:r w:rsidRPr="00A6495A">
        <w:rPr>
          <w:rFonts w:ascii="Times New Roman" w:hAnsi="Times New Roman"/>
          <w:sz w:val="28"/>
          <w:szCs w:val="28"/>
        </w:rPr>
        <w:t>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за исключением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Pr>
          <w:rFonts w:ascii="Times New Roman" w:hAnsi="Times New Roman"/>
          <w:sz w:val="28"/>
          <w:szCs w:val="28"/>
        </w:rPr>
        <w:t xml:space="preserve"> </w:t>
      </w:r>
      <w:r w:rsidRPr="00A6495A">
        <w:rPr>
          <w:rFonts w:ascii="Times New Roman" w:hAnsi="Times New Roman"/>
          <w:sz w:val="28"/>
          <w:szCs w:val="28"/>
        </w:rPr>
        <w:t>в электронном виде.</w:t>
      </w:r>
    </w:p>
    <w:p w:rsidR="00A6495A" w:rsidRPr="00E91385" w:rsidRDefault="00A6495A" w:rsidP="00A6495A">
      <w:pPr>
        <w:ind w:firstLine="567"/>
        <w:jc w:val="both"/>
        <w:rPr>
          <w:sz w:val="28"/>
          <w:szCs w:val="28"/>
        </w:rPr>
      </w:pPr>
    </w:p>
    <w:p w:rsidR="00A6495A" w:rsidRPr="00E91385" w:rsidRDefault="00A6495A" w:rsidP="00A6495A">
      <w:pPr>
        <w:ind w:firstLine="567"/>
        <w:jc w:val="both"/>
        <w:rPr>
          <w:sz w:val="28"/>
          <w:szCs w:val="28"/>
        </w:rPr>
      </w:pPr>
    </w:p>
    <w:p w:rsidR="00E91385" w:rsidRDefault="00E91385" w:rsidP="001A1621">
      <w:pPr>
        <w:ind w:firstLine="567"/>
        <w:jc w:val="both"/>
        <w:rPr>
          <w:sz w:val="28"/>
          <w:szCs w:val="28"/>
        </w:rPr>
      </w:pPr>
    </w:p>
    <w:sectPr w:rsidR="00E91385" w:rsidSect="000D6FE6">
      <w:pgSz w:w="11906" w:h="16838"/>
      <w:pgMar w:top="113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F5E7A"/>
    <w:multiLevelType w:val="hybridMultilevel"/>
    <w:tmpl w:val="76AC4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9A43C8A"/>
    <w:multiLevelType w:val="hybridMultilevel"/>
    <w:tmpl w:val="880A82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A3A1B85"/>
    <w:multiLevelType w:val="hybridMultilevel"/>
    <w:tmpl w:val="80AEF22A"/>
    <w:lvl w:ilvl="0" w:tplc="58BA3304">
      <w:start w:val="1"/>
      <w:numFmt w:val="decimal"/>
      <w:lvlText w:val="%1."/>
      <w:lvlJc w:val="left"/>
      <w:pPr>
        <w:ind w:left="1069" w:hanging="360"/>
      </w:pPr>
      <w:rPr>
        <w:rFonts w:asciiTheme="minorHAnsi" w:eastAsiaTheme="minorHAnsi" w:hAnsiTheme="minorHAnsi" w:cstheme="minorBidi"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1558EB"/>
    <w:multiLevelType w:val="hybridMultilevel"/>
    <w:tmpl w:val="DDE05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7D06470"/>
    <w:multiLevelType w:val="hybridMultilevel"/>
    <w:tmpl w:val="CEAE8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FC11A9D"/>
    <w:multiLevelType w:val="hybridMultilevel"/>
    <w:tmpl w:val="5752501C"/>
    <w:lvl w:ilvl="0" w:tplc="D43463F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8B"/>
    <w:rsid w:val="00023EE8"/>
    <w:rsid w:val="000453DD"/>
    <w:rsid w:val="00056301"/>
    <w:rsid w:val="000617FF"/>
    <w:rsid w:val="000754A5"/>
    <w:rsid w:val="000C0534"/>
    <w:rsid w:val="000C1EDD"/>
    <w:rsid w:val="000C4C22"/>
    <w:rsid w:val="000D6FE6"/>
    <w:rsid w:val="000F7502"/>
    <w:rsid w:val="00102AA0"/>
    <w:rsid w:val="001057BC"/>
    <w:rsid w:val="00111AB5"/>
    <w:rsid w:val="001134C8"/>
    <w:rsid w:val="00140E1A"/>
    <w:rsid w:val="00152581"/>
    <w:rsid w:val="00156AFD"/>
    <w:rsid w:val="001811BA"/>
    <w:rsid w:val="00186A08"/>
    <w:rsid w:val="00196D4C"/>
    <w:rsid w:val="001A1621"/>
    <w:rsid w:val="001A616A"/>
    <w:rsid w:val="001B459E"/>
    <w:rsid w:val="001B6681"/>
    <w:rsid w:val="001C2C34"/>
    <w:rsid w:val="001C679C"/>
    <w:rsid w:val="001D5148"/>
    <w:rsid w:val="002177C9"/>
    <w:rsid w:val="00220B0D"/>
    <w:rsid w:val="00222B5C"/>
    <w:rsid w:val="00223237"/>
    <w:rsid w:val="00223602"/>
    <w:rsid w:val="002275CB"/>
    <w:rsid w:val="00227E1E"/>
    <w:rsid w:val="00233384"/>
    <w:rsid w:val="0025738B"/>
    <w:rsid w:val="00267CDC"/>
    <w:rsid w:val="0028637E"/>
    <w:rsid w:val="00294621"/>
    <w:rsid w:val="002952BE"/>
    <w:rsid w:val="002A35D7"/>
    <w:rsid w:val="002A4F18"/>
    <w:rsid w:val="002A58B4"/>
    <w:rsid w:val="002B0AD3"/>
    <w:rsid w:val="002C596C"/>
    <w:rsid w:val="002D2D92"/>
    <w:rsid w:val="002D4489"/>
    <w:rsid w:val="002D5E84"/>
    <w:rsid w:val="002E34E8"/>
    <w:rsid w:val="00300411"/>
    <w:rsid w:val="00324012"/>
    <w:rsid w:val="003276B2"/>
    <w:rsid w:val="003417E4"/>
    <w:rsid w:val="00345EF5"/>
    <w:rsid w:val="00363FCD"/>
    <w:rsid w:val="00364BEF"/>
    <w:rsid w:val="00395D81"/>
    <w:rsid w:val="003E3A89"/>
    <w:rsid w:val="003F406D"/>
    <w:rsid w:val="00407EA1"/>
    <w:rsid w:val="0042751E"/>
    <w:rsid w:val="00437B27"/>
    <w:rsid w:val="004411AD"/>
    <w:rsid w:val="00442C7F"/>
    <w:rsid w:val="0045348F"/>
    <w:rsid w:val="00453E7C"/>
    <w:rsid w:val="004578DD"/>
    <w:rsid w:val="00463A90"/>
    <w:rsid w:val="004824E1"/>
    <w:rsid w:val="004940A2"/>
    <w:rsid w:val="004A323C"/>
    <w:rsid w:val="004B56F9"/>
    <w:rsid w:val="004D1466"/>
    <w:rsid w:val="004E6C7C"/>
    <w:rsid w:val="004F71E2"/>
    <w:rsid w:val="00501613"/>
    <w:rsid w:val="005042B0"/>
    <w:rsid w:val="00511D0C"/>
    <w:rsid w:val="00517639"/>
    <w:rsid w:val="00517A5C"/>
    <w:rsid w:val="005247D8"/>
    <w:rsid w:val="00555D57"/>
    <w:rsid w:val="0056146C"/>
    <w:rsid w:val="0056323A"/>
    <w:rsid w:val="00564387"/>
    <w:rsid w:val="00594B91"/>
    <w:rsid w:val="005C5DF7"/>
    <w:rsid w:val="005D67E8"/>
    <w:rsid w:val="0060755C"/>
    <w:rsid w:val="00607D37"/>
    <w:rsid w:val="00610A8A"/>
    <w:rsid w:val="00617EE0"/>
    <w:rsid w:val="00620B91"/>
    <w:rsid w:val="00623AE9"/>
    <w:rsid w:val="006454A3"/>
    <w:rsid w:val="006529F0"/>
    <w:rsid w:val="006648B4"/>
    <w:rsid w:val="00691A4F"/>
    <w:rsid w:val="006E5C7F"/>
    <w:rsid w:val="006E687C"/>
    <w:rsid w:val="00705E18"/>
    <w:rsid w:val="00714F77"/>
    <w:rsid w:val="00716ABF"/>
    <w:rsid w:val="007514A1"/>
    <w:rsid w:val="00763CF9"/>
    <w:rsid w:val="00766017"/>
    <w:rsid w:val="007A234C"/>
    <w:rsid w:val="007A7E9C"/>
    <w:rsid w:val="007B0C08"/>
    <w:rsid w:val="007B4185"/>
    <w:rsid w:val="007B5473"/>
    <w:rsid w:val="007F5827"/>
    <w:rsid w:val="00804384"/>
    <w:rsid w:val="00857461"/>
    <w:rsid w:val="00875DA8"/>
    <w:rsid w:val="00876261"/>
    <w:rsid w:val="00886BEB"/>
    <w:rsid w:val="008941EE"/>
    <w:rsid w:val="008973D3"/>
    <w:rsid w:val="00897861"/>
    <w:rsid w:val="008A2509"/>
    <w:rsid w:val="008B66B8"/>
    <w:rsid w:val="008C16A8"/>
    <w:rsid w:val="008E188C"/>
    <w:rsid w:val="008E2CCD"/>
    <w:rsid w:val="0090487A"/>
    <w:rsid w:val="00910426"/>
    <w:rsid w:val="009108C4"/>
    <w:rsid w:val="009120C7"/>
    <w:rsid w:val="00916607"/>
    <w:rsid w:val="009175A6"/>
    <w:rsid w:val="00945AC7"/>
    <w:rsid w:val="00950815"/>
    <w:rsid w:val="00957B53"/>
    <w:rsid w:val="009A4A13"/>
    <w:rsid w:val="009B1D8C"/>
    <w:rsid w:val="009C52D4"/>
    <w:rsid w:val="00A1093C"/>
    <w:rsid w:val="00A35F7F"/>
    <w:rsid w:val="00A4058B"/>
    <w:rsid w:val="00A6495A"/>
    <w:rsid w:val="00A650AD"/>
    <w:rsid w:val="00A76196"/>
    <w:rsid w:val="00AB2668"/>
    <w:rsid w:val="00AC2DFF"/>
    <w:rsid w:val="00AD02E2"/>
    <w:rsid w:val="00AD15EB"/>
    <w:rsid w:val="00AF186A"/>
    <w:rsid w:val="00AF29EE"/>
    <w:rsid w:val="00AF51F2"/>
    <w:rsid w:val="00B04A50"/>
    <w:rsid w:val="00B244E6"/>
    <w:rsid w:val="00B47202"/>
    <w:rsid w:val="00B5029C"/>
    <w:rsid w:val="00B84F73"/>
    <w:rsid w:val="00BA45BB"/>
    <w:rsid w:val="00BF51A1"/>
    <w:rsid w:val="00C00C85"/>
    <w:rsid w:val="00C17C0B"/>
    <w:rsid w:val="00C23146"/>
    <w:rsid w:val="00C26BEA"/>
    <w:rsid w:val="00C31596"/>
    <w:rsid w:val="00C32B97"/>
    <w:rsid w:val="00C35ECC"/>
    <w:rsid w:val="00C53086"/>
    <w:rsid w:val="00C57C1D"/>
    <w:rsid w:val="00C966B3"/>
    <w:rsid w:val="00CA2471"/>
    <w:rsid w:val="00CB1879"/>
    <w:rsid w:val="00CB3CC2"/>
    <w:rsid w:val="00CC124F"/>
    <w:rsid w:val="00CC36AB"/>
    <w:rsid w:val="00CC65B2"/>
    <w:rsid w:val="00CD6234"/>
    <w:rsid w:val="00CE6734"/>
    <w:rsid w:val="00D15269"/>
    <w:rsid w:val="00D20C99"/>
    <w:rsid w:val="00D2327D"/>
    <w:rsid w:val="00D61338"/>
    <w:rsid w:val="00D7028B"/>
    <w:rsid w:val="00D719B2"/>
    <w:rsid w:val="00D762DF"/>
    <w:rsid w:val="00D820A4"/>
    <w:rsid w:val="00D82E33"/>
    <w:rsid w:val="00D915D5"/>
    <w:rsid w:val="00D95C7B"/>
    <w:rsid w:val="00DA4426"/>
    <w:rsid w:val="00DB4045"/>
    <w:rsid w:val="00DB4076"/>
    <w:rsid w:val="00DC5F28"/>
    <w:rsid w:val="00DC7B7B"/>
    <w:rsid w:val="00E33253"/>
    <w:rsid w:val="00E34858"/>
    <w:rsid w:val="00E41A1E"/>
    <w:rsid w:val="00E62D28"/>
    <w:rsid w:val="00E642FA"/>
    <w:rsid w:val="00E71ADF"/>
    <w:rsid w:val="00E91385"/>
    <w:rsid w:val="00EA6AD1"/>
    <w:rsid w:val="00EB048E"/>
    <w:rsid w:val="00EB364C"/>
    <w:rsid w:val="00EC5B18"/>
    <w:rsid w:val="00ED412A"/>
    <w:rsid w:val="00ED4606"/>
    <w:rsid w:val="00ED6351"/>
    <w:rsid w:val="00F06223"/>
    <w:rsid w:val="00F06748"/>
    <w:rsid w:val="00F14153"/>
    <w:rsid w:val="00F252E7"/>
    <w:rsid w:val="00F33BA5"/>
    <w:rsid w:val="00F35BEE"/>
    <w:rsid w:val="00F6164A"/>
    <w:rsid w:val="00F761F0"/>
    <w:rsid w:val="00F8722E"/>
    <w:rsid w:val="00F90ABC"/>
    <w:rsid w:val="00FC0FE6"/>
    <w:rsid w:val="00FC26D6"/>
    <w:rsid w:val="00FE554A"/>
    <w:rsid w:val="00FF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57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C124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C124F"/>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a4">
    <w:name w:val="Balloon Text"/>
    <w:basedOn w:val="a"/>
    <w:link w:val="a5"/>
    <w:uiPriority w:val="99"/>
    <w:semiHidden/>
    <w:unhideWhenUsed/>
    <w:rsid w:val="00453E7C"/>
    <w:rPr>
      <w:rFonts w:ascii="Tahoma" w:hAnsi="Tahoma" w:cs="Tahoma"/>
      <w:sz w:val="16"/>
      <w:szCs w:val="16"/>
    </w:rPr>
  </w:style>
  <w:style w:type="character" w:customStyle="1" w:styleId="a5">
    <w:name w:val="Текст выноски Знак"/>
    <w:basedOn w:val="a0"/>
    <w:link w:val="a4"/>
    <w:uiPriority w:val="99"/>
    <w:semiHidden/>
    <w:rsid w:val="00453E7C"/>
    <w:rPr>
      <w:rFonts w:ascii="Tahoma" w:eastAsia="Times New Roman" w:hAnsi="Tahoma" w:cs="Tahoma"/>
      <w:sz w:val="16"/>
      <w:szCs w:val="16"/>
      <w:lang w:eastAsia="ru-RU"/>
    </w:rPr>
  </w:style>
  <w:style w:type="paragraph" w:customStyle="1" w:styleId="31">
    <w:name w:val="Основной текст 31"/>
    <w:basedOn w:val="a"/>
    <w:rsid w:val="009C52D4"/>
    <w:pPr>
      <w:overflowPunct w:val="0"/>
      <w:autoSpaceDE w:val="0"/>
      <w:autoSpaceDN w:val="0"/>
      <w:adjustRightInd w:val="0"/>
      <w:jc w:val="both"/>
      <w:textAlignment w:val="baseline"/>
    </w:pPr>
    <w:rPr>
      <w:rFonts w:ascii="Arial" w:hAnsi="Arial"/>
      <w:sz w:val="22"/>
      <w:szCs w:val="20"/>
    </w:rPr>
  </w:style>
  <w:style w:type="paragraph" w:customStyle="1" w:styleId="Salutation1">
    <w:name w:val="Salutation1"/>
    <w:basedOn w:val="a"/>
    <w:rsid w:val="009C52D4"/>
    <w:pPr>
      <w:overflowPunct w:val="0"/>
      <w:autoSpaceDE w:val="0"/>
      <w:autoSpaceDN w:val="0"/>
      <w:adjustRightInd w:val="0"/>
      <w:spacing w:line="288" w:lineRule="auto"/>
    </w:pPr>
    <w:rPr>
      <w:sz w:val="22"/>
      <w:szCs w:val="20"/>
    </w:rPr>
  </w:style>
  <w:style w:type="paragraph" w:styleId="a6">
    <w:name w:val="header"/>
    <w:basedOn w:val="a"/>
    <w:link w:val="a7"/>
    <w:uiPriority w:val="99"/>
    <w:rsid w:val="00186A08"/>
    <w:pPr>
      <w:widowControl w:val="0"/>
      <w:tabs>
        <w:tab w:val="center" w:pos="4677"/>
        <w:tab w:val="right" w:pos="9355"/>
      </w:tabs>
      <w:autoSpaceDE w:val="0"/>
      <w:autoSpaceDN w:val="0"/>
      <w:adjustRightInd w:val="0"/>
    </w:pPr>
    <w:rPr>
      <w:rFonts w:ascii="Arial" w:hAnsi="Arial"/>
      <w:sz w:val="20"/>
      <w:szCs w:val="20"/>
      <w:lang w:val="x-none" w:eastAsia="x-none"/>
    </w:rPr>
  </w:style>
  <w:style w:type="character" w:customStyle="1" w:styleId="a7">
    <w:name w:val="Верхний колонтитул Знак"/>
    <w:basedOn w:val="a0"/>
    <w:link w:val="a6"/>
    <w:uiPriority w:val="99"/>
    <w:rsid w:val="00186A08"/>
    <w:rPr>
      <w:rFonts w:ascii="Arial" w:eastAsia="Times New Roman" w:hAnsi="Arial" w:cs="Times New Roman"/>
      <w:sz w:val="20"/>
      <w:szCs w:val="20"/>
      <w:lang w:val="x-none" w:eastAsia="x-none"/>
    </w:rPr>
  </w:style>
  <w:style w:type="paragraph" w:styleId="a8">
    <w:name w:val="Normal (Web)"/>
    <w:basedOn w:val="a"/>
    <w:uiPriority w:val="99"/>
    <w:semiHidden/>
    <w:unhideWhenUsed/>
    <w:rsid w:val="00186A08"/>
    <w:pPr>
      <w:spacing w:before="100" w:beforeAutospacing="1" w:after="100" w:afterAutospacing="1"/>
    </w:pPr>
  </w:style>
  <w:style w:type="table" w:styleId="a9">
    <w:name w:val="Table Grid"/>
    <w:basedOn w:val="a1"/>
    <w:uiPriority w:val="59"/>
    <w:rsid w:val="000D6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57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C124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C124F"/>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a4">
    <w:name w:val="Balloon Text"/>
    <w:basedOn w:val="a"/>
    <w:link w:val="a5"/>
    <w:uiPriority w:val="99"/>
    <w:semiHidden/>
    <w:unhideWhenUsed/>
    <w:rsid w:val="00453E7C"/>
    <w:rPr>
      <w:rFonts w:ascii="Tahoma" w:hAnsi="Tahoma" w:cs="Tahoma"/>
      <w:sz w:val="16"/>
      <w:szCs w:val="16"/>
    </w:rPr>
  </w:style>
  <w:style w:type="character" w:customStyle="1" w:styleId="a5">
    <w:name w:val="Текст выноски Знак"/>
    <w:basedOn w:val="a0"/>
    <w:link w:val="a4"/>
    <w:uiPriority w:val="99"/>
    <w:semiHidden/>
    <w:rsid w:val="00453E7C"/>
    <w:rPr>
      <w:rFonts w:ascii="Tahoma" w:eastAsia="Times New Roman" w:hAnsi="Tahoma" w:cs="Tahoma"/>
      <w:sz w:val="16"/>
      <w:szCs w:val="16"/>
      <w:lang w:eastAsia="ru-RU"/>
    </w:rPr>
  </w:style>
  <w:style w:type="paragraph" w:customStyle="1" w:styleId="31">
    <w:name w:val="Основной текст 31"/>
    <w:basedOn w:val="a"/>
    <w:rsid w:val="009C52D4"/>
    <w:pPr>
      <w:overflowPunct w:val="0"/>
      <w:autoSpaceDE w:val="0"/>
      <w:autoSpaceDN w:val="0"/>
      <w:adjustRightInd w:val="0"/>
      <w:jc w:val="both"/>
      <w:textAlignment w:val="baseline"/>
    </w:pPr>
    <w:rPr>
      <w:rFonts w:ascii="Arial" w:hAnsi="Arial"/>
      <w:sz w:val="22"/>
      <w:szCs w:val="20"/>
    </w:rPr>
  </w:style>
  <w:style w:type="paragraph" w:customStyle="1" w:styleId="Salutation1">
    <w:name w:val="Salutation1"/>
    <w:basedOn w:val="a"/>
    <w:rsid w:val="009C52D4"/>
    <w:pPr>
      <w:overflowPunct w:val="0"/>
      <w:autoSpaceDE w:val="0"/>
      <w:autoSpaceDN w:val="0"/>
      <w:adjustRightInd w:val="0"/>
      <w:spacing w:line="288" w:lineRule="auto"/>
    </w:pPr>
    <w:rPr>
      <w:sz w:val="22"/>
      <w:szCs w:val="20"/>
    </w:rPr>
  </w:style>
  <w:style w:type="paragraph" w:styleId="a6">
    <w:name w:val="header"/>
    <w:basedOn w:val="a"/>
    <w:link w:val="a7"/>
    <w:uiPriority w:val="99"/>
    <w:rsid w:val="00186A08"/>
    <w:pPr>
      <w:widowControl w:val="0"/>
      <w:tabs>
        <w:tab w:val="center" w:pos="4677"/>
        <w:tab w:val="right" w:pos="9355"/>
      </w:tabs>
      <w:autoSpaceDE w:val="0"/>
      <w:autoSpaceDN w:val="0"/>
      <w:adjustRightInd w:val="0"/>
    </w:pPr>
    <w:rPr>
      <w:rFonts w:ascii="Arial" w:hAnsi="Arial"/>
      <w:sz w:val="20"/>
      <w:szCs w:val="20"/>
      <w:lang w:val="x-none" w:eastAsia="x-none"/>
    </w:rPr>
  </w:style>
  <w:style w:type="character" w:customStyle="1" w:styleId="a7">
    <w:name w:val="Верхний колонтитул Знак"/>
    <w:basedOn w:val="a0"/>
    <w:link w:val="a6"/>
    <w:uiPriority w:val="99"/>
    <w:rsid w:val="00186A08"/>
    <w:rPr>
      <w:rFonts w:ascii="Arial" w:eastAsia="Times New Roman" w:hAnsi="Arial" w:cs="Times New Roman"/>
      <w:sz w:val="20"/>
      <w:szCs w:val="20"/>
      <w:lang w:val="x-none" w:eastAsia="x-none"/>
    </w:rPr>
  </w:style>
  <w:style w:type="paragraph" w:styleId="a8">
    <w:name w:val="Normal (Web)"/>
    <w:basedOn w:val="a"/>
    <w:uiPriority w:val="99"/>
    <w:semiHidden/>
    <w:unhideWhenUsed/>
    <w:rsid w:val="00186A08"/>
    <w:pPr>
      <w:spacing w:before="100" w:beforeAutospacing="1" w:after="100" w:afterAutospacing="1"/>
    </w:pPr>
  </w:style>
  <w:style w:type="table" w:styleId="a9">
    <w:name w:val="Table Grid"/>
    <w:basedOn w:val="a1"/>
    <w:uiPriority w:val="59"/>
    <w:rsid w:val="000D6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6BDF-9729-47B7-B781-A80AD3E9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3953</TotalTime>
  <Pages>7</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Иванович Блинов</dc:creator>
  <cp:lastModifiedBy>Елена Владимировна Кудакова</cp:lastModifiedBy>
  <cp:revision>9</cp:revision>
  <cp:lastPrinted>2022-02-10T11:28:00Z</cp:lastPrinted>
  <dcterms:created xsi:type="dcterms:W3CDTF">2023-01-10T13:40:00Z</dcterms:created>
  <dcterms:modified xsi:type="dcterms:W3CDTF">2023-02-13T06:36:00Z</dcterms:modified>
</cp:coreProperties>
</file>