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11CF" w14:textId="6C05CA88" w:rsidR="00DE4A15" w:rsidRPr="00DA15E4" w:rsidRDefault="00DA15E4" w:rsidP="00DA15E4">
      <w:pPr>
        <w:ind w:left="5103"/>
        <w:jc w:val="center"/>
        <w:rPr>
          <w:sz w:val="28"/>
          <w:szCs w:val="28"/>
        </w:rPr>
      </w:pPr>
      <w:r w:rsidRPr="00DA15E4">
        <w:rPr>
          <w:sz w:val="28"/>
          <w:szCs w:val="28"/>
        </w:rPr>
        <w:t>П</w:t>
      </w:r>
      <w:r w:rsidR="00DE4A15" w:rsidRPr="00DA15E4">
        <w:rPr>
          <w:sz w:val="28"/>
          <w:szCs w:val="28"/>
        </w:rPr>
        <w:t>риложение</w:t>
      </w:r>
    </w:p>
    <w:p w14:paraId="02A5077D" w14:textId="054BA3F8" w:rsidR="00DE4A15" w:rsidRPr="00DA15E4" w:rsidRDefault="00DE4A15" w:rsidP="00DA15E4">
      <w:pPr>
        <w:ind w:left="5103"/>
        <w:rPr>
          <w:sz w:val="28"/>
          <w:szCs w:val="28"/>
        </w:rPr>
      </w:pPr>
      <w:r w:rsidRPr="00DA15E4">
        <w:rPr>
          <w:sz w:val="28"/>
          <w:szCs w:val="28"/>
        </w:rPr>
        <w:t>к постановлению Правительства Ленинградской области</w:t>
      </w:r>
    </w:p>
    <w:p w14:paraId="4ABDC049" w14:textId="77777777" w:rsidR="00DE4A15" w:rsidRPr="00DA15E4" w:rsidRDefault="00DE4A15" w:rsidP="00DE4A15">
      <w:pPr>
        <w:ind w:left="5103"/>
        <w:rPr>
          <w:sz w:val="28"/>
          <w:szCs w:val="28"/>
        </w:rPr>
      </w:pPr>
    </w:p>
    <w:p w14:paraId="101CFFE2" w14:textId="77777777" w:rsidR="00DE4A15" w:rsidRPr="00DA15E4" w:rsidRDefault="00DE4A15" w:rsidP="00DE4A15">
      <w:pPr>
        <w:rPr>
          <w:sz w:val="28"/>
          <w:szCs w:val="28"/>
        </w:rPr>
      </w:pPr>
    </w:p>
    <w:p w14:paraId="439140CB" w14:textId="77777777" w:rsidR="00DE4A15" w:rsidRDefault="00DE4A15" w:rsidP="00DE4A15">
      <w:pPr>
        <w:rPr>
          <w:sz w:val="28"/>
          <w:szCs w:val="28"/>
        </w:rPr>
      </w:pPr>
    </w:p>
    <w:p w14:paraId="366F855C" w14:textId="7B5584E4" w:rsidR="00DE4A15" w:rsidRPr="00DA15E4" w:rsidRDefault="00DA15E4" w:rsidP="00DE4A15">
      <w:pPr>
        <w:jc w:val="center"/>
        <w:rPr>
          <w:sz w:val="28"/>
          <w:szCs w:val="28"/>
        </w:rPr>
      </w:pPr>
      <w:r w:rsidRPr="00DA15E4">
        <w:rPr>
          <w:sz w:val="28"/>
          <w:szCs w:val="28"/>
        </w:rPr>
        <w:t>ИЗМЕНЕНИЯ</w:t>
      </w:r>
      <w:r w:rsidR="00DE4A15" w:rsidRPr="00DA15E4">
        <w:rPr>
          <w:sz w:val="28"/>
          <w:szCs w:val="28"/>
        </w:rPr>
        <w:t>,</w:t>
      </w:r>
    </w:p>
    <w:p w14:paraId="6F5BFD8D" w14:textId="77777777" w:rsidR="00DE4A15" w:rsidRPr="00DA15E4" w:rsidRDefault="00DE4A15" w:rsidP="00DE4A15">
      <w:pPr>
        <w:jc w:val="center"/>
        <w:rPr>
          <w:sz w:val="28"/>
          <w:szCs w:val="28"/>
        </w:rPr>
      </w:pPr>
      <w:r w:rsidRPr="00DA15E4">
        <w:rPr>
          <w:sz w:val="28"/>
          <w:szCs w:val="28"/>
        </w:rPr>
        <w:t>которые вносятся в схему территориального планирования</w:t>
      </w:r>
    </w:p>
    <w:p w14:paraId="371AEFFA" w14:textId="52396772" w:rsidR="00DE4A15" w:rsidRPr="00DA15E4" w:rsidRDefault="00DE4A15" w:rsidP="00DE4A15">
      <w:pPr>
        <w:jc w:val="center"/>
        <w:rPr>
          <w:sz w:val="28"/>
          <w:szCs w:val="28"/>
        </w:rPr>
      </w:pPr>
      <w:r w:rsidRPr="00DA15E4">
        <w:rPr>
          <w:sz w:val="28"/>
          <w:szCs w:val="28"/>
        </w:rPr>
        <w:t xml:space="preserve">Ленинградской области в области </w:t>
      </w:r>
      <w:r w:rsidR="00781AA0" w:rsidRPr="00DA15E4">
        <w:rPr>
          <w:sz w:val="28"/>
          <w:szCs w:val="28"/>
        </w:rPr>
        <w:t xml:space="preserve">образования, здравоохранения, социального обслуживания, культуры, физической культуры, спорта, туризма, молодежной политики, межнациональных </w:t>
      </w:r>
      <w:r w:rsidR="00DA15E4">
        <w:rPr>
          <w:sz w:val="28"/>
          <w:szCs w:val="28"/>
        </w:rPr>
        <w:br/>
      </w:r>
      <w:r w:rsidR="00781AA0" w:rsidRPr="00DA15E4">
        <w:rPr>
          <w:sz w:val="28"/>
          <w:szCs w:val="28"/>
        </w:rPr>
        <w:t>и межконфессиональных отношений</w:t>
      </w:r>
      <w:r w:rsidRPr="00DA15E4">
        <w:rPr>
          <w:sz w:val="28"/>
          <w:szCs w:val="28"/>
        </w:rPr>
        <w:t xml:space="preserve">, утвержденную постановлением Правительства Ленинградской области от </w:t>
      </w:r>
      <w:r w:rsidR="00781AA0" w:rsidRPr="00DA15E4">
        <w:rPr>
          <w:sz w:val="28"/>
          <w:szCs w:val="28"/>
        </w:rPr>
        <w:t>14 июля 2021 года № 455</w:t>
      </w:r>
    </w:p>
    <w:p w14:paraId="1F751713" w14:textId="77777777" w:rsidR="00DE4A15" w:rsidRPr="00DA15E4" w:rsidRDefault="00DE4A15" w:rsidP="00DE4A15">
      <w:pPr>
        <w:rPr>
          <w:sz w:val="28"/>
          <w:szCs w:val="28"/>
        </w:rPr>
      </w:pPr>
    </w:p>
    <w:p w14:paraId="6A02F1CA" w14:textId="318E9D22" w:rsidR="00DE4A15" w:rsidRPr="00DA15E4" w:rsidRDefault="00DA15E4" w:rsidP="00DA15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4A15" w:rsidRPr="00DA15E4">
        <w:rPr>
          <w:sz w:val="28"/>
          <w:szCs w:val="28"/>
        </w:rPr>
        <w:t>В Положении о территориальном планировании:</w:t>
      </w:r>
    </w:p>
    <w:p w14:paraId="3EA8BDA5" w14:textId="6D289DD8" w:rsidR="00FE2071" w:rsidRPr="00DA15E4" w:rsidRDefault="00FE2071" w:rsidP="00DE4A15">
      <w:pPr>
        <w:ind w:firstLine="709"/>
        <w:jc w:val="both"/>
        <w:rPr>
          <w:sz w:val="28"/>
          <w:szCs w:val="28"/>
        </w:rPr>
      </w:pPr>
      <w:r w:rsidRPr="00DA15E4">
        <w:rPr>
          <w:sz w:val="28"/>
          <w:szCs w:val="28"/>
        </w:rPr>
        <w:t>таблицу 1.</w:t>
      </w:r>
      <w:r w:rsidR="00A815CE" w:rsidRPr="00DA15E4">
        <w:rPr>
          <w:sz w:val="28"/>
          <w:szCs w:val="28"/>
        </w:rPr>
        <w:t>1</w:t>
      </w:r>
      <w:r w:rsidRPr="00DA15E4">
        <w:rPr>
          <w:sz w:val="28"/>
          <w:szCs w:val="28"/>
        </w:rPr>
        <w:t xml:space="preserve"> дополнить пункт</w:t>
      </w:r>
      <w:r w:rsidR="00A815CE" w:rsidRPr="00DA15E4">
        <w:rPr>
          <w:sz w:val="28"/>
          <w:szCs w:val="28"/>
        </w:rPr>
        <w:t>ом</w:t>
      </w:r>
      <w:r w:rsidRPr="00DA15E4">
        <w:rPr>
          <w:sz w:val="28"/>
          <w:szCs w:val="28"/>
        </w:rPr>
        <w:t xml:space="preserve"> </w:t>
      </w:r>
      <w:r w:rsidR="00DA15E4">
        <w:rPr>
          <w:sz w:val="28"/>
          <w:szCs w:val="28"/>
        </w:rPr>
        <w:t xml:space="preserve">4 </w:t>
      </w:r>
      <w:r w:rsidRPr="00DA15E4">
        <w:rPr>
          <w:sz w:val="28"/>
          <w:szCs w:val="28"/>
        </w:rPr>
        <w:t>следующего содержания</w:t>
      </w:r>
      <w:r w:rsidR="00DA15E4">
        <w:rPr>
          <w:sz w:val="28"/>
          <w:szCs w:val="28"/>
        </w:rPr>
        <w:t>:</w:t>
      </w:r>
    </w:p>
    <w:p w14:paraId="50D53469" w14:textId="204D61C9" w:rsidR="00BB56A7" w:rsidRPr="00DA15E4" w:rsidRDefault="00BB56A7" w:rsidP="00DE4A15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31"/>
        <w:gridCol w:w="566"/>
        <w:gridCol w:w="1519"/>
        <w:gridCol w:w="2937"/>
        <w:gridCol w:w="3525"/>
        <w:gridCol w:w="409"/>
      </w:tblGrid>
      <w:tr w:rsidR="00DA15E4" w:rsidRPr="00DA15E4" w14:paraId="74973543" w14:textId="40F247E7" w:rsidTr="00A04D6E">
        <w:trPr>
          <w:trHeight w:val="20"/>
        </w:trPr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1AAAC" w14:textId="3BEFD2EB" w:rsidR="00DA15E4" w:rsidRPr="00DA15E4" w:rsidRDefault="00DA15E4" w:rsidP="00582CD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305" w:type="pct"/>
            <w:tcBorders>
              <w:left w:val="single" w:sz="4" w:space="0" w:color="auto"/>
            </w:tcBorders>
          </w:tcPr>
          <w:p w14:paraId="7081ABEC" w14:textId="651CB0A6" w:rsidR="00DA15E4" w:rsidRPr="00DA15E4" w:rsidRDefault="00DA15E4" w:rsidP="00582CD3">
            <w:pPr>
              <w:jc w:val="center"/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A15E4"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97" w:type="pct"/>
            <w:gridSpan w:val="3"/>
            <w:tcBorders>
              <w:right w:val="single" w:sz="4" w:space="0" w:color="auto"/>
            </w:tcBorders>
          </w:tcPr>
          <w:p w14:paraId="70D8C353" w14:textId="77777777" w:rsidR="00A04D6E" w:rsidRPr="00EC0E19" w:rsidRDefault="00DA15E4" w:rsidP="00582CD3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A15E4">
              <w:rPr>
                <w:rFonts w:cs="Times New Roman"/>
                <w:color w:val="000000" w:themeColor="text1"/>
                <w:sz w:val="28"/>
                <w:szCs w:val="28"/>
              </w:rPr>
              <w:t xml:space="preserve">Вид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планируемых </w:t>
            </w:r>
            <w:r w:rsidRPr="00DA15E4">
              <w:rPr>
                <w:rFonts w:cs="Times New Roman"/>
                <w:color w:val="000000" w:themeColor="text1"/>
                <w:sz w:val="28"/>
                <w:szCs w:val="28"/>
              </w:rPr>
              <w:t xml:space="preserve">объектов: организации, реализующие дополнительные образовательные программы (планируемые </w:t>
            </w:r>
          </w:p>
          <w:p w14:paraId="39AD6436" w14:textId="46CA31C6" w:rsidR="00DA15E4" w:rsidRPr="00DA15E4" w:rsidRDefault="00DA15E4" w:rsidP="00582CD3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A15E4">
              <w:rPr>
                <w:rFonts w:cs="Times New Roman"/>
                <w:color w:val="000000" w:themeColor="text1"/>
                <w:sz w:val="28"/>
                <w:szCs w:val="28"/>
              </w:rPr>
              <w:t>к строительству)</w:t>
            </w:r>
          </w:p>
          <w:p w14:paraId="4BEA3F9D" w14:textId="77777777" w:rsidR="00DA15E4" w:rsidRPr="00DA15E4" w:rsidRDefault="00DA15E4" w:rsidP="00582CD3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A15E4">
              <w:rPr>
                <w:rFonts w:cs="Times New Roman"/>
                <w:color w:val="000000" w:themeColor="text1"/>
                <w:sz w:val="28"/>
                <w:szCs w:val="28"/>
              </w:rPr>
              <w:t xml:space="preserve">Назначение объектов: </w:t>
            </w:r>
            <w:r w:rsidRPr="00DA15E4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организация предоставления дополнительного образования детей, дополнительного профессионального образования в государственных образовательных организациях Ленинградской области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D4648" w14:textId="77777777" w:rsidR="00DA15E4" w:rsidRPr="00DA15E4" w:rsidRDefault="00DA15E4" w:rsidP="00582CD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A15E4" w:rsidRPr="00DA15E4" w14:paraId="03C069B0" w14:textId="5D3DF812" w:rsidTr="00A04D6E">
        <w:trPr>
          <w:trHeight w:val="20"/>
        </w:trPr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85A2A" w14:textId="77777777" w:rsidR="00DA15E4" w:rsidRPr="00DA15E4" w:rsidRDefault="00DA15E4" w:rsidP="00582CD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05" w:type="pct"/>
            <w:tcBorders>
              <w:left w:val="single" w:sz="4" w:space="0" w:color="auto"/>
            </w:tcBorders>
          </w:tcPr>
          <w:p w14:paraId="67E33343" w14:textId="72ED3E35" w:rsidR="00DA15E4" w:rsidRPr="00DA15E4" w:rsidRDefault="00DA15E4" w:rsidP="00582CD3">
            <w:pPr>
              <w:jc w:val="center"/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A15E4"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818" w:type="pct"/>
          </w:tcPr>
          <w:p w14:paraId="12328F26" w14:textId="77777777" w:rsidR="00DA15E4" w:rsidRPr="00DA15E4" w:rsidRDefault="00DA15E4" w:rsidP="00582CD3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A15E4">
              <w:rPr>
                <w:rFonts w:cs="Times New Roman"/>
                <w:color w:val="000000" w:themeColor="text1"/>
                <w:sz w:val="28"/>
                <w:szCs w:val="28"/>
              </w:rPr>
              <w:t>Дом детского творчества и школа искусств</w:t>
            </w:r>
          </w:p>
        </w:tc>
        <w:tc>
          <w:tcPr>
            <w:tcW w:w="1581" w:type="pct"/>
          </w:tcPr>
          <w:p w14:paraId="38AA574F" w14:textId="77777777" w:rsidR="00DA15E4" w:rsidRPr="00DA15E4" w:rsidRDefault="00DA15E4" w:rsidP="00582CD3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A15E4">
              <w:rPr>
                <w:rFonts w:cs="Times New Roman"/>
                <w:color w:val="000000" w:themeColor="text1"/>
                <w:sz w:val="28"/>
                <w:szCs w:val="28"/>
              </w:rPr>
              <w:t>Выборгский муниципальный район, Приморское городское поселение, г. Приморск</w:t>
            </w:r>
          </w:p>
        </w:tc>
        <w:tc>
          <w:tcPr>
            <w:tcW w:w="1898" w:type="pct"/>
            <w:tcBorders>
              <w:right w:val="single" w:sz="4" w:space="0" w:color="auto"/>
            </w:tcBorders>
          </w:tcPr>
          <w:p w14:paraId="79E43582" w14:textId="1605B3DE" w:rsidR="00DA15E4" w:rsidRPr="00DA15E4" w:rsidRDefault="00B63F7A" w:rsidP="00582CD3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п</w:t>
            </w:r>
            <w:r w:rsidR="00DA15E4" w:rsidRPr="00DA15E4">
              <w:rPr>
                <w:rFonts w:cs="Times New Roman"/>
                <w:color w:val="000000" w:themeColor="text1"/>
                <w:sz w:val="28"/>
                <w:szCs w:val="28"/>
              </w:rPr>
              <w:t>араметры объекта устанавливаются проектом.</w:t>
            </w:r>
          </w:p>
          <w:p w14:paraId="42E5A4D4" w14:textId="77777777" w:rsidR="00DA15E4" w:rsidRPr="00DA15E4" w:rsidRDefault="00DA15E4" w:rsidP="00582CD3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A15E4">
              <w:rPr>
                <w:rFonts w:cs="Times New Roman"/>
                <w:color w:val="000000" w:themeColor="text1"/>
                <w:sz w:val="28"/>
                <w:szCs w:val="28"/>
              </w:rPr>
              <w:t>Емкость: 150 человек.</w:t>
            </w:r>
          </w:p>
          <w:p w14:paraId="7EF1225E" w14:textId="77777777" w:rsidR="00DA15E4" w:rsidRPr="00DA15E4" w:rsidRDefault="00DA15E4" w:rsidP="00582CD3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A15E4">
              <w:rPr>
                <w:rFonts w:cs="Times New Roman"/>
                <w:color w:val="000000" w:themeColor="text1"/>
                <w:sz w:val="28"/>
                <w:szCs w:val="28"/>
              </w:rPr>
              <w:t>Площадь: 1500 кв. м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B676C" w14:textId="77777777" w:rsidR="00DA15E4" w:rsidRDefault="00DA15E4" w:rsidP="00582CD3">
            <w:pPr>
              <w:rPr>
                <w:color w:val="000000" w:themeColor="text1"/>
                <w:sz w:val="28"/>
                <w:szCs w:val="28"/>
              </w:rPr>
            </w:pPr>
          </w:p>
          <w:p w14:paraId="6B3B8335" w14:textId="77777777" w:rsidR="00DA15E4" w:rsidRDefault="00DA15E4" w:rsidP="00582CD3">
            <w:pPr>
              <w:rPr>
                <w:color w:val="000000" w:themeColor="text1"/>
                <w:sz w:val="28"/>
                <w:szCs w:val="28"/>
              </w:rPr>
            </w:pPr>
          </w:p>
          <w:p w14:paraId="792EEAB0" w14:textId="77777777" w:rsidR="00DA15E4" w:rsidRDefault="00DA15E4" w:rsidP="00582CD3">
            <w:pPr>
              <w:rPr>
                <w:color w:val="000000" w:themeColor="text1"/>
                <w:sz w:val="28"/>
                <w:szCs w:val="28"/>
              </w:rPr>
            </w:pPr>
          </w:p>
          <w:p w14:paraId="17EE61D8" w14:textId="77777777" w:rsidR="00DA15E4" w:rsidRDefault="00DA15E4" w:rsidP="00582CD3">
            <w:pPr>
              <w:rPr>
                <w:color w:val="000000" w:themeColor="text1"/>
                <w:sz w:val="28"/>
                <w:szCs w:val="28"/>
              </w:rPr>
            </w:pPr>
          </w:p>
          <w:p w14:paraId="2D62A20F" w14:textId="2F2C5158" w:rsidR="00DA15E4" w:rsidRPr="00DA15E4" w:rsidRDefault="00DA15E4" w:rsidP="00582CD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14:paraId="53AD2EE4" w14:textId="77777777" w:rsidR="00A815CE" w:rsidRPr="00DA15E4" w:rsidRDefault="00A815CE" w:rsidP="00A815CE">
      <w:pPr>
        <w:jc w:val="both"/>
        <w:rPr>
          <w:sz w:val="28"/>
          <w:szCs w:val="28"/>
        </w:rPr>
      </w:pPr>
    </w:p>
    <w:p w14:paraId="13C09F2B" w14:textId="77777777" w:rsidR="00B63F7A" w:rsidRDefault="00B63F7A" w:rsidP="00B63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</w:t>
      </w:r>
      <w:r w:rsidR="00A815CE" w:rsidRPr="00DA15E4">
        <w:rPr>
          <w:sz w:val="28"/>
          <w:szCs w:val="28"/>
        </w:rPr>
        <w:t>аблиц</w:t>
      </w:r>
      <w:r>
        <w:rPr>
          <w:sz w:val="28"/>
          <w:szCs w:val="28"/>
        </w:rPr>
        <w:t>е</w:t>
      </w:r>
      <w:r w:rsidR="00A815CE" w:rsidRPr="00DA15E4">
        <w:rPr>
          <w:sz w:val="28"/>
          <w:szCs w:val="28"/>
        </w:rPr>
        <w:t xml:space="preserve"> 1.2</w:t>
      </w:r>
      <w:r>
        <w:rPr>
          <w:sz w:val="28"/>
          <w:szCs w:val="28"/>
        </w:rPr>
        <w:t>:</w:t>
      </w:r>
      <w:r w:rsidR="000B2805" w:rsidRPr="00DA15E4">
        <w:rPr>
          <w:sz w:val="28"/>
          <w:szCs w:val="28"/>
        </w:rPr>
        <w:t xml:space="preserve"> </w:t>
      </w:r>
    </w:p>
    <w:p w14:paraId="4B770C91" w14:textId="6E45686C" w:rsidR="00FE2071" w:rsidRPr="00EC0E19" w:rsidRDefault="00A815CE" w:rsidP="00B63F7A">
      <w:pPr>
        <w:ind w:firstLine="709"/>
        <w:jc w:val="both"/>
        <w:rPr>
          <w:sz w:val="28"/>
          <w:szCs w:val="28"/>
        </w:rPr>
      </w:pPr>
      <w:r w:rsidRPr="00DA15E4">
        <w:rPr>
          <w:sz w:val="28"/>
          <w:szCs w:val="28"/>
        </w:rPr>
        <w:t>дополнить пункт</w:t>
      </w:r>
      <w:r w:rsidR="00B63F7A">
        <w:rPr>
          <w:sz w:val="28"/>
          <w:szCs w:val="28"/>
        </w:rPr>
        <w:t>о</w:t>
      </w:r>
      <w:r w:rsidR="000B2805" w:rsidRPr="00DA15E4">
        <w:rPr>
          <w:sz w:val="28"/>
          <w:szCs w:val="28"/>
        </w:rPr>
        <w:t>м</w:t>
      </w:r>
      <w:r w:rsidR="00B63F7A">
        <w:rPr>
          <w:sz w:val="28"/>
          <w:szCs w:val="28"/>
        </w:rPr>
        <w:t xml:space="preserve"> 2.10</w:t>
      </w:r>
      <w:r w:rsidRPr="00DA15E4">
        <w:rPr>
          <w:sz w:val="28"/>
          <w:szCs w:val="28"/>
        </w:rPr>
        <w:t xml:space="preserve"> следующего содержания</w:t>
      </w:r>
      <w:r w:rsidR="00EC0E19">
        <w:rPr>
          <w:sz w:val="28"/>
          <w:szCs w:val="28"/>
        </w:rPr>
        <w:t>:</w:t>
      </w:r>
    </w:p>
    <w:p w14:paraId="03097959" w14:textId="77777777" w:rsidR="000B2805" w:rsidRPr="00DA15E4" w:rsidRDefault="000B2805" w:rsidP="00DE4A15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88"/>
        <w:gridCol w:w="932"/>
        <w:gridCol w:w="1740"/>
        <w:gridCol w:w="3269"/>
        <w:gridCol w:w="2549"/>
        <w:gridCol w:w="409"/>
      </w:tblGrid>
      <w:tr w:rsidR="00A04D6E" w:rsidRPr="00DA15E4" w14:paraId="0E7CB67A" w14:textId="21766A91" w:rsidTr="00B63F7A">
        <w:trPr>
          <w:trHeight w:val="20"/>
        </w:trPr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76096" w14:textId="65A0A6FC" w:rsidR="00A04D6E" w:rsidRPr="00DA15E4" w:rsidRDefault="00B63F7A" w:rsidP="00B63F7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14:paraId="50B9E58A" w14:textId="03A635B7" w:rsidR="00A04D6E" w:rsidRPr="00DA15E4" w:rsidRDefault="00A04D6E" w:rsidP="000B280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A15E4">
              <w:rPr>
                <w:rFonts w:cs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939" w:type="pct"/>
          </w:tcPr>
          <w:p w14:paraId="06A7CCE8" w14:textId="77777777" w:rsidR="00A04D6E" w:rsidRPr="00DA15E4" w:rsidRDefault="00A04D6E" w:rsidP="000B2805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DA15E4">
              <w:rPr>
                <w:rFonts w:eastAsia="Calibri" w:cs="Times New Roman"/>
                <w:color w:val="000000"/>
                <w:sz w:val="28"/>
                <w:szCs w:val="28"/>
              </w:rPr>
              <w:t>Стационар</w:t>
            </w:r>
          </w:p>
        </w:tc>
        <w:tc>
          <w:tcPr>
            <w:tcW w:w="1762" w:type="pct"/>
          </w:tcPr>
          <w:p w14:paraId="0ABE2442" w14:textId="77777777" w:rsidR="00B63F7A" w:rsidRDefault="00A04D6E" w:rsidP="000B2805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DA15E4">
              <w:rPr>
                <w:rFonts w:eastAsia="Calibri" w:cs="Times New Roman"/>
                <w:color w:val="000000"/>
                <w:sz w:val="28"/>
                <w:szCs w:val="28"/>
              </w:rPr>
              <w:t xml:space="preserve">Кингисеппский муниципальный район, Кингисеппское городское поселение, </w:t>
            </w:r>
          </w:p>
          <w:p w14:paraId="6E6C97BA" w14:textId="3B81AD67" w:rsidR="00A04D6E" w:rsidRPr="00DA15E4" w:rsidRDefault="00A04D6E" w:rsidP="000B2805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DA15E4">
              <w:rPr>
                <w:rFonts w:eastAsia="Calibri" w:cs="Times New Roman"/>
                <w:color w:val="000000"/>
                <w:sz w:val="28"/>
                <w:szCs w:val="28"/>
              </w:rPr>
              <w:t>г. Кингисепп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5705A44B" w14:textId="77777777" w:rsidR="00A04D6E" w:rsidRPr="00DA15E4" w:rsidRDefault="00A04D6E" w:rsidP="000B2805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DA15E4">
              <w:rPr>
                <w:rFonts w:eastAsia="Calibri" w:cs="Times New Roman"/>
                <w:color w:val="000000"/>
                <w:sz w:val="28"/>
                <w:szCs w:val="28"/>
              </w:rPr>
              <w:t>90 коек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57297" w14:textId="77777777" w:rsidR="00A04D6E" w:rsidRDefault="00A04D6E" w:rsidP="000B2805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5639BC62" w14:textId="77777777" w:rsidR="00B63F7A" w:rsidRDefault="00B63F7A" w:rsidP="000B2805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7FFCD7E9" w14:textId="77777777" w:rsidR="00B63F7A" w:rsidRDefault="00B63F7A" w:rsidP="000B2805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21F3FD75" w14:textId="77777777" w:rsidR="00B63F7A" w:rsidRDefault="00B63F7A" w:rsidP="000B2805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56E306A1" w14:textId="284F3611" w:rsidR="00B63F7A" w:rsidRPr="00DA15E4" w:rsidRDefault="00B63F7A" w:rsidP="000B2805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";</w:t>
            </w:r>
          </w:p>
        </w:tc>
      </w:tr>
    </w:tbl>
    <w:p w14:paraId="75D87923" w14:textId="77777777" w:rsidR="00B63F7A" w:rsidRDefault="00B63F7A">
      <w:pPr>
        <w:rPr>
          <w:sz w:val="28"/>
          <w:szCs w:val="28"/>
        </w:rPr>
      </w:pPr>
    </w:p>
    <w:p w14:paraId="1F413406" w14:textId="6CF263BF" w:rsidR="00B63F7A" w:rsidRDefault="00B63F7A" w:rsidP="00B63F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пунктами 4.31 и 4.32 следующего содержания:</w:t>
      </w:r>
    </w:p>
    <w:p w14:paraId="29E99458" w14:textId="77777777" w:rsidR="00B63F7A" w:rsidRPr="00B63F7A" w:rsidRDefault="00B63F7A" w:rsidP="00B63F7A">
      <w:pPr>
        <w:ind w:firstLine="709"/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87"/>
        <w:gridCol w:w="931"/>
        <w:gridCol w:w="1745"/>
        <w:gridCol w:w="3268"/>
        <w:gridCol w:w="2547"/>
        <w:gridCol w:w="409"/>
      </w:tblGrid>
      <w:tr w:rsidR="00A04D6E" w:rsidRPr="00DA15E4" w14:paraId="44E14D95" w14:textId="5E82330A" w:rsidTr="00B63F7A">
        <w:trPr>
          <w:trHeight w:val="20"/>
        </w:trPr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F7CC8" w14:textId="01D9E560" w:rsidR="00A04D6E" w:rsidRPr="00DA15E4" w:rsidRDefault="00B63F7A" w:rsidP="00B63F7A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14:paraId="050D661B" w14:textId="0AF10953" w:rsidR="00A04D6E" w:rsidRPr="00DA15E4" w:rsidRDefault="00A04D6E" w:rsidP="000B280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A15E4"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t>4.31</w:t>
            </w:r>
          </w:p>
        </w:tc>
        <w:tc>
          <w:tcPr>
            <w:tcW w:w="939" w:type="pct"/>
          </w:tcPr>
          <w:p w14:paraId="6E12CA36" w14:textId="25B33EC6" w:rsidR="00A04D6E" w:rsidRPr="00DA15E4" w:rsidRDefault="00A04D6E" w:rsidP="000B2805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DA15E4">
              <w:rPr>
                <w:rFonts w:cs="Times New Roman"/>
                <w:color w:val="000000" w:themeColor="text1"/>
                <w:sz w:val="28"/>
                <w:szCs w:val="28"/>
              </w:rPr>
              <w:t>Врачебная амбулатория</w:t>
            </w:r>
          </w:p>
        </w:tc>
        <w:tc>
          <w:tcPr>
            <w:tcW w:w="1762" w:type="pct"/>
          </w:tcPr>
          <w:p w14:paraId="61E4607E" w14:textId="687BF7FC" w:rsidR="00A04D6E" w:rsidRPr="00DA15E4" w:rsidRDefault="00A04D6E" w:rsidP="000B2805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DA15E4">
              <w:rPr>
                <w:rFonts w:cs="Times New Roman"/>
                <w:color w:val="000000" w:themeColor="text1"/>
                <w:sz w:val="28"/>
                <w:szCs w:val="28"/>
              </w:rPr>
              <w:t>Выборгский муниципальный район, Приморское городское поселение, г. Приморск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4B3EC186" w14:textId="77777777" w:rsidR="00B63F7A" w:rsidRDefault="00A04D6E" w:rsidP="000B280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A15E4">
              <w:rPr>
                <w:rFonts w:cs="Times New Roman"/>
                <w:color w:val="000000" w:themeColor="text1"/>
                <w:sz w:val="28"/>
                <w:szCs w:val="28"/>
              </w:rPr>
              <w:t xml:space="preserve">140 посещений </w:t>
            </w:r>
          </w:p>
          <w:p w14:paraId="1156AAC0" w14:textId="419320E0" w:rsidR="00A04D6E" w:rsidRPr="00DA15E4" w:rsidRDefault="00A04D6E" w:rsidP="000B2805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DA15E4">
              <w:rPr>
                <w:rFonts w:cs="Times New Roman"/>
                <w:color w:val="000000" w:themeColor="text1"/>
                <w:sz w:val="28"/>
                <w:szCs w:val="28"/>
              </w:rPr>
              <w:t>в смену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CFDB2" w14:textId="77777777" w:rsidR="00A04D6E" w:rsidRPr="00DA15E4" w:rsidRDefault="00A04D6E" w:rsidP="000B280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04D6E" w:rsidRPr="00DA15E4" w14:paraId="3D9B6079" w14:textId="75CD6130" w:rsidTr="00B63F7A">
        <w:trPr>
          <w:trHeight w:val="20"/>
        </w:trPr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B8D4E0" w14:textId="77777777" w:rsidR="00A04D6E" w:rsidRPr="00DA15E4" w:rsidRDefault="00A04D6E" w:rsidP="000B280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4" w:type="pct"/>
            <w:tcBorders>
              <w:left w:val="single" w:sz="4" w:space="0" w:color="auto"/>
            </w:tcBorders>
          </w:tcPr>
          <w:p w14:paraId="4EA869C7" w14:textId="7362F75E" w:rsidR="00A04D6E" w:rsidRPr="00DA15E4" w:rsidRDefault="00A04D6E" w:rsidP="000B280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A15E4"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t>4.32</w:t>
            </w:r>
          </w:p>
        </w:tc>
        <w:tc>
          <w:tcPr>
            <w:tcW w:w="939" w:type="pct"/>
          </w:tcPr>
          <w:p w14:paraId="2DEED6C1" w14:textId="5277A8FE" w:rsidR="00A04D6E" w:rsidRPr="00DA15E4" w:rsidRDefault="00A04D6E" w:rsidP="000B2805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DA15E4">
              <w:rPr>
                <w:rFonts w:cs="Times New Roman"/>
                <w:color w:val="000000" w:themeColor="text1"/>
                <w:sz w:val="28"/>
                <w:szCs w:val="28"/>
              </w:rPr>
              <w:t>Врачебная амбулатория</w:t>
            </w:r>
          </w:p>
        </w:tc>
        <w:tc>
          <w:tcPr>
            <w:tcW w:w="1762" w:type="pct"/>
          </w:tcPr>
          <w:p w14:paraId="5F32FD71" w14:textId="77777777" w:rsidR="00B63F7A" w:rsidRDefault="00A04D6E" w:rsidP="000B280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A15E4">
              <w:rPr>
                <w:rFonts w:cs="Times New Roman"/>
                <w:color w:val="000000" w:themeColor="text1"/>
                <w:sz w:val="28"/>
                <w:szCs w:val="28"/>
              </w:rPr>
              <w:t xml:space="preserve">Кингисеппский муниципальный район, Кингисеппское городское поселение, </w:t>
            </w:r>
          </w:p>
          <w:p w14:paraId="3EB16D53" w14:textId="4231C778" w:rsidR="00A04D6E" w:rsidRPr="00DA15E4" w:rsidRDefault="00A04D6E" w:rsidP="000B2805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DA15E4">
              <w:rPr>
                <w:rFonts w:cs="Times New Roman"/>
                <w:color w:val="000000" w:themeColor="text1"/>
                <w:sz w:val="28"/>
                <w:szCs w:val="28"/>
              </w:rPr>
              <w:t>г. Кингисепп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4460FA21" w14:textId="77777777" w:rsidR="00B63F7A" w:rsidRDefault="00A04D6E" w:rsidP="000B280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A15E4">
              <w:rPr>
                <w:rFonts w:cs="Times New Roman"/>
                <w:color w:val="000000" w:themeColor="text1"/>
                <w:sz w:val="28"/>
                <w:szCs w:val="28"/>
              </w:rPr>
              <w:t xml:space="preserve">140 посещений </w:t>
            </w:r>
          </w:p>
          <w:p w14:paraId="37BBE05F" w14:textId="5768AC23" w:rsidR="00A04D6E" w:rsidRPr="00DA15E4" w:rsidRDefault="00A04D6E" w:rsidP="000B2805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DA15E4">
              <w:rPr>
                <w:rFonts w:cs="Times New Roman"/>
                <w:color w:val="000000" w:themeColor="text1"/>
                <w:sz w:val="28"/>
                <w:szCs w:val="28"/>
              </w:rPr>
              <w:t>в смену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CB47C" w14:textId="77777777" w:rsidR="00A04D6E" w:rsidRDefault="00A04D6E" w:rsidP="000B2805">
            <w:pPr>
              <w:rPr>
                <w:color w:val="000000" w:themeColor="text1"/>
                <w:sz w:val="28"/>
                <w:szCs w:val="28"/>
              </w:rPr>
            </w:pPr>
          </w:p>
          <w:p w14:paraId="13D4BB96" w14:textId="77777777" w:rsidR="00B63F7A" w:rsidRDefault="00B63F7A" w:rsidP="000B2805">
            <w:pPr>
              <w:rPr>
                <w:color w:val="000000" w:themeColor="text1"/>
                <w:sz w:val="28"/>
                <w:szCs w:val="28"/>
              </w:rPr>
            </w:pPr>
          </w:p>
          <w:p w14:paraId="632D285B" w14:textId="77777777" w:rsidR="00B63F7A" w:rsidRDefault="00B63F7A" w:rsidP="000B2805">
            <w:pPr>
              <w:rPr>
                <w:color w:val="000000" w:themeColor="text1"/>
                <w:sz w:val="28"/>
                <w:szCs w:val="28"/>
              </w:rPr>
            </w:pPr>
          </w:p>
          <w:p w14:paraId="56721F9C" w14:textId="77777777" w:rsidR="00B63F7A" w:rsidRDefault="00B63F7A" w:rsidP="000B2805">
            <w:pPr>
              <w:rPr>
                <w:color w:val="000000" w:themeColor="text1"/>
                <w:sz w:val="28"/>
                <w:szCs w:val="28"/>
              </w:rPr>
            </w:pPr>
          </w:p>
          <w:p w14:paraId="6316723C" w14:textId="73337F28" w:rsidR="00B63F7A" w:rsidRPr="00DA15E4" w:rsidRDefault="00B63F7A" w:rsidP="000B280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14:paraId="7A581C38" w14:textId="77777777" w:rsidR="000D4BF3" w:rsidRPr="00DA15E4" w:rsidRDefault="000D4BF3" w:rsidP="000B2805">
      <w:pPr>
        <w:jc w:val="both"/>
        <w:rPr>
          <w:sz w:val="28"/>
          <w:szCs w:val="28"/>
        </w:rPr>
      </w:pPr>
    </w:p>
    <w:p w14:paraId="213F9A5D" w14:textId="1BCCB9DB" w:rsidR="000D4BF3" w:rsidRPr="00DA15E4" w:rsidRDefault="000D4BF3" w:rsidP="00B63F7A">
      <w:pPr>
        <w:ind w:firstLine="709"/>
        <w:jc w:val="both"/>
        <w:rPr>
          <w:sz w:val="28"/>
          <w:szCs w:val="28"/>
        </w:rPr>
      </w:pPr>
      <w:r w:rsidRPr="00DA15E4">
        <w:rPr>
          <w:sz w:val="28"/>
          <w:szCs w:val="28"/>
        </w:rPr>
        <w:t xml:space="preserve">в </w:t>
      </w:r>
      <w:r w:rsidR="00EC0E19">
        <w:rPr>
          <w:sz w:val="28"/>
          <w:szCs w:val="28"/>
        </w:rPr>
        <w:t>графе 1</w:t>
      </w:r>
      <w:r w:rsidRPr="00DA15E4">
        <w:rPr>
          <w:sz w:val="28"/>
          <w:szCs w:val="28"/>
        </w:rPr>
        <w:t xml:space="preserve"> пункта 2.69 цифры </w:t>
      </w:r>
      <w:r w:rsidR="0058649F" w:rsidRPr="00DA15E4">
        <w:rPr>
          <w:sz w:val="28"/>
          <w:szCs w:val="28"/>
        </w:rPr>
        <w:t>"</w:t>
      </w:r>
      <w:r w:rsidRPr="00DA15E4">
        <w:rPr>
          <w:sz w:val="28"/>
          <w:szCs w:val="28"/>
        </w:rPr>
        <w:t>2.69</w:t>
      </w:r>
      <w:r w:rsidR="0058649F" w:rsidRPr="00DA15E4">
        <w:rPr>
          <w:sz w:val="28"/>
          <w:szCs w:val="28"/>
        </w:rPr>
        <w:t>"</w:t>
      </w:r>
      <w:r w:rsidRPr="00DA15E4">
        <w:rPr>
          <w:sz w:val="28"/>
          <w:szCs w:val="28"/>
        </w:rPr>
        <w:t xml:space="preserve"> заменить цифрами </w:t>
      </w:r>
      <w:r w:rsidR="0058649F" w:rsidRPr="00DA15E4">
        <w:rPr>
          <w:sz w:val="28"/>
          <w:szCs w:val="28"/>
        </w:rPr>
        <w:t>"</w:t>
      </w:r>
      <w:r w:rsidRPr="00DA15E4">
        <w:rPr>
          <w:sz w:val="28"/>
          <w:szCs w:val="28"/>
        </w:rPr>
        <w:t>5.69.1</w:t>
      </w:r>
      <w:r w:rsidR="0058649F" w:rsidRPr="00DA15E4">
        <w:rPr>
          <w:sz w:val="28"/>
          <w:szCs w:val="28"/>
        </w:rPr>
        <w:t>"</w:t>
      </w:r>
      <w:r w:rsidRPr="00DA15E4">
        <w:rPr>
          <w:sz w:val="28"/>
          <w:szCs w:val="28"/>
        </w:rPr>
        <w:t>;</w:t>
      </w:r>
    </w:p>
    <w:p w14:paraId="102B572C" w14:textId="77777777" w:rsidR="00B63F7A" w:rsidRDefault="000D4BF3" w:rsidP="000B2805">
      <w:pPr>
        <w:jc w:val="both"/>
        <w:rPr>
          <w:sz w:val="28"/>
          <w:szCs w:val="28"/>
        </w:rPr>
      </w:pPr>
      <w:r w:rsidRPr="00DA15E4">
        <w:rPr>
          <w:sz w:val="28"/>
          <w:szCs w:val="28"/>
        </w:rPr>
        <w:tab/>
        <w:t>в таблице 1.3</w:t>
      </w:r>
      <w:r w:rsidR="00B63F7A">
        <w:rPr>
          <w:sz w:val="28"/>
          <w:szCs w:val="28"/>
        </w:rPr>
        <w:t>:</w:t>
      </w:r>
      <w:r w:rsidRPr="00DA15E4">
        <w:rPr>
          <w:sz w:val="28"/>
          <w:szCs w:val="28"/>
        </w:rPr>
        <w:t xml:space="preserve"> </w:t>
      </w:r>
    </w:p>
    <w:p w14:paraId="37ED8554" w14:textId="6E0CF5D0" w:rsidR="000D4BF3" w:rsidRPr="00DA15E4" w:rsidRDefault="00B63F7A" w:rsidP="00B63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</w:t>
      </w:r>
      <w:r w:rsidR="000D4BF3" w:rsidRPr="00DA15E4">
        <w:rPr>
          <w:sz w:val="28"/>
          <w:szCs w:val="28"/>
        </w:rPr>
        <w:t xml:space="preserve">и: </w:t>
      </w:r>
    </w:p>
    <w:p w14:paraId="1C4CE76B" w14:textId="1802C580" w:rsidR="000D4BF3" w:rsidRPr="00DA15E4" w:rsidRDefault="000D4BF3" w:rsidP="000B2805">
      <w:pPr>
        <w:jc w:val="both"/>
        <w:rPr>
          <w:sz w:val="28"/>
          <w:szCs w:val="28"/>
        </w:rPr>
      </w:pPr>
      <w:r w:rsidRPr="00DA15E4">
        <w:rPr>
          <w:sz w:val="28"/>
          <w:szCs w:val="28"/>
        </w:rPr>
        <w:tab/>
      </w:r>
    </w:p>
    <w:tbl>
      <w:tblPr>
        <w:tblStyle w:val="a6"/>
        <w:tblW w:w="12586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831"/>
        <w:gridCol w:w="1984"/>
        <w:gridCol w:w="2123"/>
        <w:gridCol w:w="3547"/>
      </w:tblGrid>
      <w:tr w:rsidR="00B63F7A" w:rsidRPr="00DA15E4" w14:paraId="54EF5FA2" w14:textId="3288AC08" w:rsidTr="00B63F7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78C61" w14:textId="11A73A9A" w:rsidR="00B63F7A" w:rsidRPr="00DA15E4" w:rsidRDefault="00B63F7A" w:rsidP="00B63F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56A253" w14:textId="6F96C6E6" w:rsidR="00B63F7A" w:rsidRPr="00DA15E4" w:rsidRDefault="00B63F7A" w:rsidP="00DE7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31" w:type="dxa"/>
          </w:tcPr>
          <w:p w14:paraId="5133CC85" w14:textId="77777777" w:rsidR="00B63F7A" w:rsidRDefault="00B63F7A" w:rsidP="00DE7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E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0F9E3BAC" w14:textId="4B39E7AD" w:rsidR="00B63F7A" w:rsidRPr="00DA15E4" w:rsidRDefault="00B63F7A" w:rsidP="00DE7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E4">
              <w:rPr>
                <w:rFonts w:ascii="Times New Roman" w:hAnsi="Times New Roman" w:cs="Times New Roman"/>
                <w:sz w:val="28"/>
                <w:szCs w:val="28"/>
              </w:rPr>
              <w:t>планируемого объекта</w:t>
            </w:r>
          </w:p>
        </w:tc>
        <w:tc>
          <w:tcPr>
            <w:tcW w:w="1984" w:type="dxa"/>
          </w:tcPr>
          <w:p w14:paraId="4463F014" w14:textId="3D5F8928" w:rsidR="00B63F7A" w:rsidRPr="00DA15E4" w:rsidRDefault="00B63F7A" w:rsidP="00DE7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5E4">
              <w:rPr>
                <w:rFonts w:ascii="Times New Roman" w:hAnsi="Times New Roman" w:cs="Times New Roman"/>
                <w:sz w:val="28"/>
                <w:szCs w:val="28"/>
              </w:rPr>
              <w:t>Местополо</w:t>
            </w:r>
            <w:r w:rsidR="00EC0E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15E4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</w:p>
        </w:tc>
        <w:tc>
          <w:tcPr>
            <w:tcW w:w="2123" w:type="dxa"/>
            <w:tcBorders>
              <w:right w:val="single" w:sz="4" w:space="0" w:color="auto"/>
            </w:tcBorders>
          </w:tcPr>
          <w:p w14:paraId="48FE0AC1" w14:textId="77777777" w:rsidR="00B63F7A" w:rsidRPr="00DA15E4" w:rsidRDefault="00B63F7A" w:rsidP="00DE7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E4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C74AA" w14:textId="77777777" w:rsidR="00B63F7A" w:rsidRPr="00DA15E4" w:rsidRDefault="00B63F7A" w:rsidP="00DE7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7A" w:rsidRPr="00DA15E4" w14:paraId="6364330F" w14:textId="6A547BB7" w:rsidTr="00B63F7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7C289" w14:textId="77777777" w:rsidR="00B63F7A" w:rsidRPr="00DA15E4" w:rsidRDefault="00B63F7A" w:rsidP="00DE7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34BBAA" w14:textId="37915BB3" w:rsidR="00B63F7A" w:rsidRPr="00DA15E4" w:rsidRDefault="00B63F7A" w:rsidP="00DE7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1" w:type="dxa"/>
          </w:tcPr>
          <w:p w14:paraId="48106597" w14:textId="77777777" w:rsidR="00B63F7A" w:rsidRPr="00DA15E4" w:rsidRDefault="00B63F7A" w:rsidP="00DE7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38161D02" w14:textId="77777777" w:rsidR="00B63F7A" w:rsidRPr="00DA15E4" w:rsidRDefault="00B63F7A" w:rsidP="00DE7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14:paraId="4363B6AF" w14:textId="647FA924" w:rsidR="00B63F7A" w:rsidRPr="00DA15E4" w:rsidRDefault="00B63F7A" w:rsidP="00DE7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B1324" w14:textId="2998D4CD" w:rsidR="00B63F7A" w:rsidRPr="00DA15E4" w:rsidRDefault="00EC0E19" w:rsidP="00B63F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4C159A8D" w14:textId="77777777" w:rsidR="00B63F7A" w:rsidRDefault="00B63F7A" w:rsidP="00B63F7A">
      <w:pPr>
        <w:ind w:firstLine="709"/>
        <w:jc w:val="both"/>
        <w:rPr>
          <w:sz w:val="28"/>
          <w:szCs w:val="28"/>
        </w:rPr>
      </w:pPr>
    </w:p>
    <w:p w14:paraId="131B0AFC" w14:textId="3393E71A" w:rsidR="000D4BF3" w:rsidRPr="00DA15E4" w:rsidRDefault="000D4BF3" w:rsidP="00B63F7A">
      <w:pPr>
        <w:ind w:firstLine="709"/>
        <w:jc w:val="both"/>
        <w:rPr>
          <w:sz w:val="28"/>
          <w:szCs w:val="28"/>
        </w:rPr>
      </w:pPr>
      <w:r w:rsidRPr="00DA15E4">
        <w:rPr>
          <w:sz w:val="28"/>
          <w:szCs w:val="28"/>
        </w:rPr>
        <w:t xml:space="preserve">изложить </w:t>
      </w:r>
      <w:r w:rsidR="00B63F7A">
        <w:rPr>
          <w:sz w:val="28"/>
          <w:szCs w:val="28"/>
        </w:rPr>
        <w:t xml:space="preserve">следующий </w:t>
      </w:r>
      <w:r w:rsidRPr="00DA15E4">
        <w:rPr>
          <w:sz w:val="28"/>
          <w:szCs w:val="28"/>
        </w:rPr>
        <w:t>в редакции:</w:t>
      </w:r>
    </w:p>
    <w:p w14:paraId="21BC2A86" w14:textId="251E35C3" w:rsidR="000D4BF3" w:rsidRPr="00DA15E4" w:rsidRDefault="000D4BF3" w:rsidP="000B2805">
      <w:pPr>
        <w:jc w:val="both"/>
        <w:rPr>
          <w:sz w:val="28"/>
          <w:szCs w:val="28"/>
        </w:rPr>
      </w:pPr>
      <w:r w:rsidRPr="00DA15E4">
        <w:rPr>
          <w:sz w:val="28"/>
          <w:szCs w:val="28"/>
        </w:rPr>
        <w:tab/>
      </w:r>
    </w:p>
    <w:tbl>
      <w:tblPr>
        <w:tblStyle w:val="a6"/>
        <w:tblW w:w="12586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831"/>
        <w:gridCol w:w="1984"/>
        <w:gridCol w:w="2123"/>
        <w:gridCol w:w="3547"/>
      </w:tblGrid>
      <w:tr w:rsidR="00B63F7A" w:rsidRPr="00DA15E4" w14:paraId="27B45306" w14:textId="77777777" w:rsidTr="00B63F7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DDD1E" w14:textId="77777777" w:rsidR="00B63F7A" w:rsidRPr="00DA15E4" w:rsidRDefault="00B63F7A" w:rsidP="002F73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0B899A5" w14:textId="77777777" w:rsidR="00B63F7A" w:rsidRPr="00DA15E4" w:rsidRDefault="00B63F7A" w:rsidP="002F73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31" w:type="dxa"/>
          </w:tcPr>
          <w:p w14:paraId="34EB2F4D" w14:textId="77777777" w:rsidR="00B63F7A" w:rsidRDefault="00B63F7A" w:rsidP="002F73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E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3D826714" w14:textId="77777777" w:rsidR="00B63F7A" w:rsidRPr="00DA15E4" w:rsidRDefault="00B63F7A" w:rsidP="002F73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E4">
              <w:rPr>
                <w:rFonts w:ascii="Times New Roman" w:hAnsi="Times New Roman" w:cs="Times New Roman"/>
                <w:sz w:val="28"/>
                <w:szCs w:val="28"/>
              </w:rPr>
              <w:t>планируемого объекта</w:t>
            </w:r>
          </w:p>
        </w:tc>
        <w:tc>
          <w:tcPr>
            <w:tcW w:w="1984" w:type="dxa"/>
          </w:tcPr>
          <w:p w14:paraId="4EB93664" w14:textId="67288680" w:rsidR="00B63F7A" w:rsidRPr="00DA15E4" w:rsidRDefault="00B63F7A" w:rsidP="002F73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5E4">
              <w:rPr>
                <w:rFonts w:ascii="Times New Roman" w:hAnsi="Times New Roman" w:cs="Times New Roman"/>
                <w:sz w:val="28"/>
                <w:szCs w:val="28"/>
              </w:rPr>
              <w:t>Местополо</w:t>
            </w:r>
            <w:r w:rsidR="00EC0E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15E4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</w:p>
        </w:tc>
        <w:tc>
          <w:tcPr>
            <w:tcW w:w="2123" w:type="dxa"/>
            <w:tcBorders>
              <w:right w:val="single" w:sz="4" w:space="0" w:color="auto"/>
            </w:tcBorders>
          </w:tcPr>
          <w:p w14:paraId="32688926" w14:textId="77777777" w:rsidR="00B63F7A" w:rsidRPr="00DA15E4" w:rsidRDefault="00B63F7A" w:rsidP="002F73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E4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24314" w14:textId="77777777" w:rsidR="00B63F7A" w:rsidRPr="00DA15E4" w:rsidRDefault="00B63F7A" w:rsidP="002F73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7A" w:rsidRPr="00DA15E4" w14:paraId="34ADFAF1" w14:textId="77777777" w:rsidTr="00B63F7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1D14A" w14:textId="77777777" w:rsidR="00B63F7A" w:rsidRPr="00DA15E4" w:rsidRDefault="00B63F7A" w:rsidP="002F73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26E1FE" w14:textId="77777777" w:rsidR="00B63F7A" w:rsidRPr="00DA15E4" w:rsidRDefault="00B63F7A" w:rsidP="002F73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1" w:type="dxa"/>
          </w:tcPr>
          <w:p w14:paraId="3BB8AC82" w14:textId="77777777" w:rsidR="00B63F7A" w:rsidRPr="00DA15E4" w:rsidRDefault="00B63F7A" w:rsidP="002F73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36BECBE5" w14:textId="77777777" w:rsidR="00B63F7A" w:rsidRPr="00DA15E4" w:rsidRDefault="00B63F7A" w:rsidP="002F73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14:paraId="50A0F3C5" w14:textId="1489F534" w:rsidR="00B63F7A" w:rsidRPr="00DA15E4" w:rsidRDefault="00B63F7A" w:rsidP="002F73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4B5C4" w14:textId="77777777" w:rsidR="00B63F7A" w:rsidRPr="00DA15E4" w:rsidRDefault="00B63F7A" w:rsidP="002F73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14:paraId="2011ABBE" w14:textId="77777777" w:rsidR="000D4BF3" w:rsidRPr="00DA15E4" w:rsidRDefault="000D4BF3" w:rsidP="000B2805">
      <w:pPr>
        <w:jc w:val="both"/>
        <w:rPr>
          <w:sz w:val="28"/>
          <w:szCs w:val="28"/>
        </w:rPr>
      </w:pPr>
    </w:p>
    <w:p w14:paraId="1CE92132" w14:textId="1BC9338E" w:rsidR="000B2805" w:rsidRPr="00DA15E4" w:rsidRDefault="000B2805" w:rsidP="000B2805">
      <w:pPr>
        <w:jc w:val="both"/>
        <w:rPr>
          <w:sz w:val="28"/>
          <w:szCs w:val="28"/>
        </w:rPr>
      </w:pPr>
      <w:r w:rsidRPr="00DA15E4">
        <w:rPr>
          <w:sz w:val="28"/>
          <w:szCs w:val="28"/>
        </w:rPr>
        <w:tab/>
        <w:t xml:space="preserve">дополнить пунктом </w:t>
      </w:r>
      <w:r w:rsidR="004468E7">
        <w:rPr>
          <w:sz w:val="28"/>
          <w:szCs w:val="28"/>
        </w:rPr>
        <w:t xml:space="preserve">3.10 </w:t>
      </w:r>
      <w:r w:rsidRPr="00DA15E4">
        <w:rPr>
          <w:sz w:val="28"/>
          <w:szCs w:val="28"/>
        </w:rPr>
        <w:t>следующего содержания</w:t>
      </w:r>
    </w:p>
    <w:p w14:paraId="7BE2C484" w14:textId="77777777" w:rsidR="000B2805" w:rsidRPr="00DA15E4" w:rsidRDefault="000B2805" w:rsidP="000B2805">
      <w:pPr>
        <w:jc w:val="both"/>
        <w:rPr>
          <w:sz w:val="28"/>
          <w:szCs w:val="28"/>
        </w:rPr>
      </w:pPr>
    </w:p>
    <w:tbl>
      <w:tblPr>
        <w:tblStyle w:val="a6"/>
        <w:tblW w:w="5324" w:type="pct"/>
        <w:tblLayout w:type="fixed"/>
        <w:tblLook w:val="04A0" w:firstRow="1" w:lastRow="0" w:firstColumn="1" w:lastColumn="0" w:noHBand="0" w:noVBand="1"/>
      </w:tblPr>
      <w:tblGrid>
        <w:gridCol w:w="398"/>
        <w:gridCol w:w="722"/>
        <w:gridCol w:w="2391"/>
        <w:gridCol w:w="2272"/>
        <w:gridCol w:w="3261"/>
        <w:gridCol w:w="845"/>
      </w:tblGrid>
      <w:tr w:rsidR="004468E7" w:rsidRPr="00DA15E4" w14:paraId="59DF9B11" w14:textId="164A5F11" w:rsidTr="004468E7">
        <w:trPr>
          <w:trHeight w:val="20"/>
        </w:trPr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A40C9" w14:textId="7F4AF064" w:rsidR="004468E7" w:rsidRPr="00DA15E4" w:rsidRDefault="004468E7" w:rsidP="004468E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365" w:type="pct"/>
            <w:tcBorders>
              <w:left w:val="single" w:sz="4" w:space="0" w:color="auto"/>
            </w:tcBorders>
          </w:tcPr>
          <w:p w14:paraId="5EAEDD1A" w14:textId="472EC722" w:rsidR="004468E7" w:rsidRPr="00DA15E4" w:rsidRDefault="004468E7" w:rsidP="000B2805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DA15E4">
              <w:rPr>
                <w:rFonts w:cs="Times New Roman"/>
                <w:bCs/>
                <w:color w:val="000000"/>
                <w:sz w:val="28"/>
                <w:szCs w:val="28"/>
              </w:rPr>
              <w:t>3.10</w:t>
            </w:r>
          </w:p>
        </w:tc>
        <w:tc>
          <w:tcPr>
            <w:tcW w:w="1209" w:type="pct"/>
          </w:tcPr>
          <w:p w14:paraId="5DB9EEA3" w14:textId="77777777" w:rsidR="004468E7" w:rsidRDefault="004468E7" w:rsidP="000B2805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DA15E4">
              <w:rPr>
                <w:rFonts w:eastAsia="Calibri" w:cs="Times New Roman"/>
                <w:color w:val="000000"/>
                <w:sz w:val="28"/>
                <w:szCs w:val="28"/>
              </w:rPr>
              <w:t xml:space="preserve">Универсальный спортивный зал </w:t>
            </w:r>
          </w:p>
          <w:p w14:paraId="756514DF" w14:textId="72563FE5" w:rsidR="004468E7" w:rsidRPr="00DA15E4" w:rsidRDefault="004468E7" w:rsidP="000B2805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DA15E4">
              <w:rPr>
                <w:rFonts w:eastAsia="Calibri" w:cs="Times New Roman"/>
                <w:color w:val="000000"/>
                <w:sz w:val="28"/>
                <w:szCs w:val="28"/>
              </w:rPr>
              <w:t>с плавательным бассейном</w:t>
            </w:r>
          </w:p>
        </w:tc>
        <w:tc>
          <w:tcPr>
            <w:tcW w:w="1149" w:type="pct"/>
          </w:tcPr>
          <w:p w14:paraId="7D4F09CD" w14:textId="77777777" w:rsidR="004468E7" w:rsidRDefault="004468E7" w:rsidP="000B2805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DA15E4">
              <w:rPr>
                <w:rFonts w:eastAsia="Calibri" w:cs="Times New Roman"/>
                <w:color w:val="000000"/>
                <w:sz w:val="28"/>
                <w:szCs w:val="28"/>
              </w:rPr>
              <w:t xml:space="preserve">Выборгский муниципальный район, Приморское городское поселение, </w:t>
            </w:r>
          </w:p>
          <w:p w14:paraId="41DE9477" w14:textId="5C37F9C7" w:rsidR="004468E7" w:rsidRPr="00DA15E4" w:rsidRDefault="004468E7" w:rsidP="000B2805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DA15E4">
              <w:rPr>
                <w:rFonts w:eastAsia="Calibri" w:cs="Times New Roman"/>
                <w:color w:val="000000"/>
                <w:sz w:val="28"/>
                <w:szCs w:val="28"/>
              </w:rPr>
              <w:t>г. Приморск</w:t>
            </w:r>
          </w:p>
        </w:tc>
        <w:tc>
          <w:tcPr>
            <w:tcW w:w="1649" w:type="pct"/>
            <w:tcBorders>
              <w:right w:val="single" w:sz="4" w:space="0" w:color="auto"/>
            </w:tcBorders>
          </w:tcPr>
          <w:p w14:paraId="12F270F9" w14:textId="70FA4739" w:rsidR="004468E7" w:rsidRPr="00DA15E4" w:rsidRDefault="004468E7" w:rsidP="000B2805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п</w:t>
            </w:r>
            <w:r w:rsidRPr="00DA15E4">
              <w:rPr>
                <w:rFonts w:eastAsia="Calibri" w:cs="Times New Roman"/>
                <w:color w:val="000000"/>
                <w:sz w:val="28"/>
                <w:szCs w:val="28"/>
              </w:rPr>
              <w:t>араметры объекта устанавливаются проектом.</w:t>
            </w:r>
          </w:p>
          <w:p w14:paraId="79E4CED4" w14:textId="77777777" w:rsidR="004468E7" w:rsidRPr="00DA15E4" w:rsidRDefault="004468E7" w:rsidP="000B2805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DA15E4">
              <w:rPr>
                <w:rFonts w:eastAsia="Calibri" w:cs="Times New Roman"/>
                <w:color w:val="000000"/>
                <w:sz w:val="28"/>
                <w:szCs w:val="28"/>
              </w:rPr>
              <w:t>Общая площадь здания: 4500 кв. м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BD043" w14:textId="77777777" w:rsidR="004468E7" w:rsidRDefault="004468E7" w:rsidP="000B2805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55D17753" w14:textId="77777777" w:rsidR="004468E7" w:rsidRDefault="004468E7" w:rsidP="000B2805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5FDB94F3" w14:textId="77777777" w:rsidR="004468E7" w:rsidRDefault="004468E7" w:rsidP="000B2805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71DE3105" w14:textId="77777777" w:rsidR="004468E7" w:rsidRDefault="004468E7" w:rsidP="000B2805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05EE1A67" w14:textId="77777777" w:rsidR="004468E7" w:rsidRDefault="004468E7" w:rsidP="000B2805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1A779904" w14:textId="77777777" w:rsidR="004468E7" w:rsidRDefault="004468E7" w:rsidP="000B2805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3E2DC799" w14:textId="7935FFBF" w:rsidR="004468E7" w:rsidRPr="00DA15E4" w:rsidRDefault="004468E7" w:rsidP="000B2805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";</w:t>
            </w:r>
          </w:p>
        </w:tc>
      </w:tr>
    </w:tbl>
    <w:p w14:paraId="5F39A12C" w14:textId="77777777" w:rsidR="000B2805" w:rsidRPr="009C2B59" w:rsidRDefault="000B2805" w:rsidP="000B2805">
      <w:pPr>
        <w:jc w:val="both"/>
        <w:rPr>
          <w:sz w:val="16"/>
          <w:szCs w:val="16"/>
        </w:rPr>
      </w:pPr>
    </w:p>
    <w:p w14:paraId="5157DC32" w14:textId="18BCC806" w:rsidR="00A815CE" w:rsidRPr="00DA15E4" w:rsidRDefault="00584601" w:rsidP="00DE4A15">
      <w:pPr>
        <w:ind w:firstLine="709"/>
        <w:jc w:val="both"/>
        <w:rPr>
          <w:sz w:val="28"/>
          <w:szCs w:val="28"/>
        </w:rPr>
      </w:pPr>
      <w:r w:rsidRPr="00DA15E4">
        <w:rPr>
          <w:sz w:val="28"/>
          <w:szCs w:val="28"/>
        </w:rPr>
        <w:t xml:space="preserve">таблицу 1.4 дополнить пунктом </w:t>
      </w:r>
      <w:r w:rsidR="004468E7">
        <w:rPr>
          <w:sz w:val="28"/>
          <w:szCs w:val="28"/>
        </w:rPr>
        <w:t xml:space="preserve">1.15 </w:t>
      </w:r>
      <w:r w:rsidRPr="00DA15E4">
        <w:rPr>
          <w:sz w:val="28"/>
          <w:szCs w:val="28"/>
        </w:rPr>
        <w:t>следующего содержания</w:t>
      </w:r>
      <w:r w:rsidR="00EC0E19">
        <w:rPr>
          <w:sz w:val="28"/>
          <w:szCs w:val="28"/>
        </w:rPr>
        <w:t>:</w:t>
      </w:r>
    </w:p>
    <w:p w14:paraId="0B54034A" w14:textId="77777777" w:rsidR="00584601" w:rsidRPr="009C2B59" w:rsidRDefault="00584601" w:rsidP="00DE4A15">
      <w:pPr>
        <w:ind w:firstLine="709"/>
        <w:jc w:val="both"/>
        <w:rPr>
          <w:sz w:val="16"/>
          <w:szCs w:val="16"/>
        </w:rPr>
      </w:pPr>
    </w:p>
    <w:tbl>
      <w:tblPr>
        <w:tblStyle w:val="a6"/>
        <w:tblW w:w="5324" w:type="pct"/>
        <w:tblLayout w:type="fixed"/>
        <w:tblLook w:val="04A0" w:firstRow="1" w:lastRow="0" w:firstColumn="1" w:lastColumn="0" w:noHBand="0" w:noVBand="1"/>
      </w:tblPr>
      <w:tblGrid>
        <w:gridCol w:w="398"/>
        <w:gridCol w:w="722"/>
        <w:gridCol w:w="2391"/>
        <w:gridCol w:w="2272"/>
        <w:gridCol w:w="3261"/>
        <w:gridCol w:w="845"/>
      </w:tblGrid>
      <w:tr w:rsidR="004468E7" w:rsidRPr="00DA15E4" w14:paraId="67F1ACCE" w14:textId="77777777" w:rsidTr="004468E7">
        <w:trPr>
          <w:trHeight w:val="20"/>
        </w:trPr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931E5" w14:textId="77777777" w:rsidR="004468E7" w:rsidRPr="00DA15E4" w:rsidRDefault="004468E7" w:rsidP="002F73D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365" w:type="pct"/>
            <w:tcBorders>
              <w:left w:val="single" w:sz="4" w:space="0" w:color="auto"/>
            </w:tcBorders>
          </w:tcPr>
          <w:p w14:paraId="26CBD351" w14:textId="263E05D9" w:rsidR="004468E7" w:rsidRPr="00DA15E4" w:rsidRDefault="004468E7" w:rsidP="002F73DF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DA15E4">
              <w:rPr>
                <w:rFonts w:cs="Times New Roman"/>
                <w:bCs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1209" w:type="pct"/>
          </w:tcPr>
          <w:p w14:paraId="3E3D8321" w14:textId="77777777" w:rsidR="004468E7" w:rsidRDefault="004468E7" w:rsidP="002F73DF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DA15E4">
              <w:rPr>
                <w:rFonts w:eastAsia="Calibri" w:cs="Times New Roman"/>
                <w:color w:val="000000"/>
                <w:sz w:val="28"/>
                <w:szCs w:val="28"/>
              </w:rPr>
              <w:t xml:space="preserve">Библиотека </w:t>
            </w:r>
          </w:p>
          <w:p w14:paraId="054984BC" w14:textId="58DC563D" w:rsidR="004468E7" w:rsidRPr="00DA15E4" w:rsidRDefault="004468E7" w:rsidP="002F73DF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DA15E4">
              <w:rPr>
                <w:rFonts w:eastAsia="Calibri" w:cs="Times New Roman"/>
                <w:color w:val="000000"/>
                <w:sz w:val="28"/>
                <w:szCs w:val="28"/>
              </w:rPr>
              <w:t>с молод</w:t>
            </w:r>
            <w:r>
              <w:rPr>
                <w:rFonts w:eastAsia="Calibri" w:cs="Times New Roman"/>
                <w:color w:val="000000"/>
                <w:sz w:val="28"/>
                <w:szCs w:val="28"/>
              </w:rPr>
              <w:t>е</w:t>
            </w:r>
            <w:r w:rsidRPr="00DA15E4">
              <w:rPr>
                <w:rFonts w:eastAsia="Calibri" w:cs="Times New Roman"/>
                <w:color w:val="000000"/>
                <w:sz w:val="28"/>
                <w:szCs w:val="28"/>
              </w:rPr>
              <w:t>жным коворкингом</w:t>
            </w:r>
          </w:p>
        </w:tc>
        <w:tc>
          <w:tcPr>
            <w:tcW w:w="1149" w:type="pct"/>
          </w:tcPr>
          <w:p w14:paraId="72CBAA4A" w14:textId="430C7340" w:rsidR="004468E7" w:rsidRPr="00DA15E4" w:rsidRDefault="004468E7" w:rsidP="002F73DF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DA15E4">
              <w:rPr>
                <w:rFonts w:eastAsia="Calibri" w:cs="Times New Roman"/>
                <w:color w:val="000000"/>
                <w:sz w:val="28"/>
                <w:szCs w:val="28"/>
              </w:rPr>
              <w:t xml:space="preserve">Выборгский муниципальный район, Приморское городское поселение, </w:t>
            </w:r>
            <w:r w:rsidRPr="00DA15E4">
              <w:rPr>
                <w:rFonts w:eastAsia="Calibri" w:cs="Times New Roman"/>
                <w:color w:val="000000"/>
                <w:sz w:val="28"/>
                <w:szCs w:val="28"/>
              </w:rPr>
              <w:br/>
              <w:t>г. Приморск</w:t>
            </w:r>
          </w:p>
        </w:tc>
        <w:tc>
          <w:tcPr>
            <w:tcW w:w="1649" w:type="pct"/>
            <w:tcBorders>
              <w:right w:val="single" w:sz="4" w:space="0" w:color="auto"/>
            </w:tcBorders>
          </w:tcPr>
          <w:p w14:paraId="692C21B7" w14:textId="77777777" w:rsidR="004468E7" w:rsidRPr="00DA15E4" w:rsidRDefault="004468E7" w:rsidP="002F73DF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п</w:t>
            </w:r>
            <w:r w:rsidRPr="00DA15E4">
              <w:rPr>
                <w:rFonts w:eastAsia="Calibri" w:cs="Times New Roman"/>
                <w:color w:val="000000"/>
                <w:sz w:val="28"/>
                <w:szCs w:val="28"/>
              </w:rPr>
              <w:t>араметры объекта устанавливаются проектом.</w:t>
            </w:r>
          </w:p>
          <w:p w14:paraId="5901459F" w14:textId="5D165EBE" w:rsidR="004468E7" w:rsidRPr="00DA15E4" w:rsidRDefault="004468E7" w:rsidP="002F73DF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DA15E4">
              <w:rPr>
                <w:rFonts w:eastAsia="Calibri" w:cs="Times New Roman"/>
                <w:color w:val="000000"/>
                <w:sz w:val="28"/>
                <w:szCs w:val="28"/>
              </w:rPr>
              <w:t>Общая площадь здания: 1000 кв. м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8B8FC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353D5551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0CFEDFFE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28E3C567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4518C7C0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62B3E797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2AC879B4" w14:textId="77777777" w:rsidR="004468E7" w:rsidRPr="00DA15E4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";</w:t>
            </w:r>
          </w:p>
        </w:tc>
      </w:tr>
    </w:tbl>
    <w:p w14:paraId="56DFE0E9" w14:textId="2227C0C3" w:rsidR="00A815CE" w:rsidRPr="00D634BA" w:rsidRDefault="00A815CE" w:rsidP="00DE4A15">
      <w:pPr>
        <w:ind w:firstLine="709"/>
        <w:jc w:val="both"/>
        <w:rPr>
          <w:sz w:val="28"/>
          <w:szCs w:val="28"/>
        </w:rPr>
      </w:pPr>
    </w:p>
    <w:p w14:paraId="76F33B0F" w14:textId="77777777" w:rsidR="004468E7" w:rsidRDefault="004468E7" w:rsidP="00DE4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84601" w:rsidRPr="00DA15E4">
        <w:rPr>
          <w:sz w:val="28"/>
          <w:szCs w:val="28"/>
        </w:rPr>
        <w:t>таблиц</w:t>
      </w:r>
      <w:r>
        <w:rPr>
          <w:sz w:val="28"/>
          <w:szCs w:val="28"/>
        </w:rPr>
        <w:t>е</w:t>
      </w:r>
      <w:r w:rsidR="00584601" w:rsidRPr="00DA15E4">
        <w:rPr>
          <w:sz w:val="28"/>
          <w:szCs w:val="28"/>
        </w:rPr>
        <w:t xml:space="preserve"> 1.</w:t>
      </w:r>
      <w:r w:rsidR="00D53C0F" w:rsidRPr="00DA15E4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584601" w:rsidRPr="00DA15E4">
        <w:rPr>
          <w:sz w:val="28"/>
          <w:szCs w:val="28"/>
        </w:rPr>
        <w:t xml:space="preserve"> </w:t>
      </w:r>
    </w:p>
    <w:p w14:paraId="6A1AB36E" w14:textId="1D525AC2" w:rsidR="00584601" w:rsidRDefault="00584601" w:rsidP="00DE4A15">
      <w:pPr>
        <w:ind w:firstLine="709"/>
        <w:jc w:val="both"/>
        <w:rPr>
          <w:sz w:val="28"/>
          <w:szCs w:val="28"/>
        </w:rPr>
      </w:pPr>
      <w:r w:rsidRPr="00DA15E4">
        <w:rPr>
          <w:sz w:val="28"/>
          <w:szCs w:val="28"/>
        </w:rPr>
        <w:t xml:space="preserve">дополнить пунктом </w:t>
      </w:r>
      <w:r w:rsidR="004468E7">
        <w:rPr>
          <w:sz w:val="28"/>
          <w:szCs w:val="28"/>
        </w:rPr>
        <w:t xml:space="preserve">1.4 </w:t>
      </w:r>
      <w:r w:rsidRPr="00DA15E4">
        <w:rPr>
          <w:sz w:val="28"/>
          <w:szCs w:val="28"/>
        </w:rPr>
        <w:t>следующего содержания</w:t>
      </w:r>
      <w:r w:rsidR="00EC0E19">
        <w:rPr>
          <w:sz w:val="28"/>
          <w:szCs w:val="28"/>
        </w:rPr>
        <w:t>:</w:t>
      </w:r>
    </w:p>
    <w:p w14:paraId="3CE60875" w14:textId="77777777" w:rsidR="004468E7" w:rsidRPr="00D634BA" w:rsidRDefault="004468E7" w:rsidP="00DE4A15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5324" w:type="pct"/>
        <w:tblLayout w:type="fixed"/>
        <w:tblLook w:val="04A0" w:firstRow="1" w:lastRow="0" w:firstColumn="1" w:lastColumn="0" w:noHBand="0" w:noVBand="1"/>
      </w:tblPr>
      <w:tblGrid>
        <w:gridCol w:w="398"/>
        <w:gridCol w:w="722"/>
        <w:gridCol w:w="2391"/>
        <w:gridCol w:w="2272"/>
        <w:gridCol w:w="3261"/>
        <w:gridCol w:w="845"/>
      </w:tblGrid>
      <w:tr w:rsidR="004468E7" w:rsidRPr="00DA15E4" w14:paraId="783900F9" w14:textId="77777777" w:rsidTr="002F73DF">
        <w:trPr>
          <w:trHeight w:val="20"/>
        </w:trPr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C5AAE" w14:textId="77777777" w:rsidR="004468E7" w:rsidRPr="00DA15E4" w:rsidRDefault="004468E7" w:rsidP="002F73D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365" w:type="pct"/>
            <w:tcBorders>
              <w:left w:val="single" w:sz="4" w:space="0" w:color="auto"/>
            </w:tcBorders>
          </w:tcPr>
          <w:p w14:paraId="4AEFBB73" w14:textId="09D94B5B" w:rsidR="004468E7" w:rsidRPr="00DA15E4" w:rsidRDefault="004468E7" w:rsidP="002F73DF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DA15E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209" w:type="pct"/>
          </w:tcPr>
          <w:p w14:paraId="620F5D94" w14:textId="77777777" w:rsidR="004468E7" w:rsidRDefault="004468E7" w:rsidP="002F73DF">
            <w:pPr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A15E4"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t>Туристско-рекреационная зона "Ленин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DA15E4"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градская битва" (кластерного типа, состоит </w:t>
            </w:r>
          </w:p>
          <w:p w14:paraId="78FE7F9C" w14:textId="0285D99A" w:rsidR="004468E7" w:rsidRDefault="004468E7" w:rsidP="002F73DF">
            <w:pPr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A15E4"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из девяти участков), </w:t>
            </w:r>
            <w:r w:rsidRPr="00DA15E4"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 xml:space="preserve">(1) – "Невский пятачок", </w:t>
            </w:r>
          </w:p>
          <w:p w14:paraId="6AA92522" w14:textId="77777777" w:rsidR="00EC0E19" w:rsidRDefault="004468E7" w:rsidP="002F73DF">
            <w:pPr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A15E4"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(2) – "Прорыв", </w:t>
            </w:r>
            <w:r w:rsidRPr="00DA15E4"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 xml:space="preserve">(3) – "Дорога жизни", </w:t>
            </w:r>
          </w:p>
          <w:p w14:paraId="4256CBA4" w14:textId="7602855B" w:rsidR="004468E7" w:rsidRPr="00DA15E4" w:rsidRDefault="004468E7" w:rsidP="002F73DF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DA15E4"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(4) – "Мирным гражданам Советского Союза", </w:t>
            </w:r>
            <w:r w:rsidRPr="00DA15E4"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(5) – "Синявин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DA15E4"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t>ские</w:t>
            </w:r>
            <w:proofErr w:type="spellEnd"/>
            <w:r w:rsidRPr="00DA15E4"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высоты", </w:t>
            </w:r>
            <w:r w:rsidRPr="00DA15E4"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 xml:space="preserve">(6) – "Ивановский пятачок", </w:t>
            </w:r>
            <w:r w:rsidRPr="00DA15E4"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(7) – "</w:t>
            </w:r>
            <w:proofErr w:type="spellStart"/>
            <w:r w:rsidRPr="00DA15E4"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t>Румболов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DA15E4"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t>ская</w:t>
            </w:r>
            <w:proofErr w:type="spellEnd"/>
            <w:r w:rsidRPr="00DA15E4"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гора", </w:t>
            </w:r>
            <w:r w:rsidRPr="00DA15E4"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(8) – "</w:t>
            </w:r>
            <w:proofErr w:type="spellStart"/>
            <w:r w:rsidRPr="00DA15E4"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t>Ораниен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DA15E4"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t>баумский</w:t>
            </w:r>
            <w:proofErr w:type="spellEnd"/>
            <w:r w:rsidRPr="00DA15E4"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плацдарм", </w:t>
            </w:r>
            <w:r w:rsidRPr="00DA15E4"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(9) – "Лужский рубеж"</w:t>
            </w:r>
          </w:p>
        </w:tc>
        <w:tc>
          <w:tcPr>
            <w:tcW w:w="1149" w:type="pct"/>
          </w:tcPr>
          <w:p w14:paraId="6F0F0FC2" w14:textId="77777777" w:rsidR="00EC0E19" w:rsidRDefault="004468E7" w:rsidP="002F73DF">
            <w:pPr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15E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Волосовский муниципальный район (Калитинское сельское поселение), Всеволожский муниципальный район (Всеволожское, Дубровское, Морозовское, </w:t>
            </w:r>
            <w:proofErr w:type="spellStart"/>
            <w:r w:rsidRPr="00DA15E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Рахьинское</w:t>
            </w:r>
            <w:proofErr w:type="spellEnd"/>
            <w:r w:rsidRPr="00DA15E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, Свердловское городские поселения, Колтушское сельское поселение), Гатчинский муниципальный район (</w:t>
            </w:r>
            <w:proofErr w:type="spellStart"/>
            <w:r w:rsidRPr="00DA15E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Веревское</w:t>
            </w:r>
            <w:proofErr w:type="spellEnd"/>
            <w:r w:rsidRPr="00DA15E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поселение), Кировский муниципальный район (Кировское, Отрадненское, Синявинское</w:t>
            </w:r>
            <w:r w:rsidR="00EC0E19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городские поселения, </w:t>
            </w:r>
            <w:proofErr w:type="spellStart"/>
            <w:r w:rsidR="00EC0E19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Суховское</w:t>
            </w:r>
            <w:proofErr w:type="spellEnd"/>
          </w:p>
          <w:p w14:paraId="16CF3BB5" w14:textId="2FDC74BF" w:rsidR="004468E7" w:rsidRPr="00DA15E4" w:rsidRDefault="004468E7" w:rsidP="002F73DF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DA15E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сельское поселение), Ломоносовский муниципальный район (</w:t>
            </w:r>
            <w:proofErr w:type="spellStart"/>
            <w:r w:rsidRPr="00DA15E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Лебяженское</w:t>
            </w:r>
            <w:proofErr w:type="spellEnd"/>
            <w:r w:rsidRPr="00DA15E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городское поселение, </w:t>
            </w:r>
            <w:proofErr w:type="spellStart"/>
            <w:r w:rsidRPr="00DA15E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Гостилицкое</w:t>
            </w:r>
            <w:proofErr w:type="spellEnd"/>
            <w:r w:rsidRPr="00DA15E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, Оржицкое сельские поселения), Лужский муниципальный район (Лужское городское поселение), Сосновоборский городской округ</w:t>
            </w:r>
          </w:p>
        </w:tc>
        <w:tc>
          <w:tcPr>
            <w:tcW w:w="1649" w:type="pct"/>
            <w:tcBorders>
              <w:right w:val="single" w:sz="4" w:space="0" w:color="auto"/>
            </w:tcBorders>
          </w:tcPr>
          <w:p w14:paraId="7DE83CA5" w14:textId="70BBAB57" w:rsidR="004468E7" w:rsidRPr="00DA15E4" w:rsidRDefault="004468E7" w:rsidP="002F73DF">
            <w:pPr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DA15E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лощадь: 2437,95 </w:t>
            </w:r>
            <w:r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га</w:t>
            </w:r>
            <w:r w:rsidR="00EC0E19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A15E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(участки 741,18 га + 235,59 га + 230,77 га + 177,42 га + 119,88 га + 214,81 га + 49,05 га + 624,05 га + 45,20 га).</w:t>
            </w:r>
          </w:p>
          <w:p w14:paraId="4D3ACD95" w14:textId="516B8B17" w:rsidR="004468E7" w:rsidRPr="00DA15E4" w:rsidRDefault="004468E7" w:rsidP="002F73DF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DA15E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Специализация: военно-патриотическая, </w:t>
            </w:r>
            <w:bookmarkStart w:id="0" w:name="_Hlk106888348"/>
            <w:r w:rsidRPr="00DA15E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культурно-познавательная</w:t>
            </w:r>
            <w:bookmarkEnd w:id="0"/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D9B0D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2D623E54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2051C461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7BE7894A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7C8AC3BB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7283D3B1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465D29C2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7F17C613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4E16B57F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583DA6DF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50379BC4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005F977B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6E430506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1C24B1FE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46CD13E5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448121FD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2901D309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4609B7DE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7DDF90F1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04C870D4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189D317C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61802BED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0D2200B0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6C810E64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2E1203D9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042A5681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67454EF4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68F2DA67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47B1939C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02789A9F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67D07C28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443805CA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3442FF82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0950F200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0160A054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72F35E13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7D6CFB81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58F99227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7968B99B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41A56E89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028E67F2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2C367127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3F9FAE87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6BF734DA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05B377CD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51079677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2B242667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2CFDF8FB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26456E35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50A1A37F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640A1A79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72A67DE7" w14:textId="77777777" w:rsidR="004468E7" w:rsidRPr="00DA15E4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";</w:t>
            </w:r>
          </w:p>
        </w:tc>
      </w:tr>
    </w:tbl>
    <w:p w14:paraId="5FDF4300" w14:textId="77777777" w:rsidR="004468E7" w:rsidRPr="00D634BA" w:rsidRDefault="004468E7" w:rsidP="00DE4A15">
      <w:pPr>
        <w:ind w:firstLine="709"/>
        <w:jc w:val="both"/>
        <w:rPr>
          <w:sz w:val="28"/>
          <w:szCs w:val="28"/>
        </w:rPr>
      </w:pPr>
    </w:p>
    <w:p w14:paraId="000323A2" w14:textId="4C604CB8" w:rsidR="00E00482" w:rsidRDefault="00E00482" w:rsidP="00DE4A15">
      <w:pPr>
        <w:ind w:firstLine="709"/>
        <w:jc w:val="both"/>
        <w:rPr>
          <w:sz w:val="28"/>
          <w:szCs w:val="28"/>
        </w:rPr>
      </w:pPr>
      <w:r w:rsidRPr="00DA15E4">
        <w:rPr>
          <w:sz w:val="28"/>
          <w:szCs w:val="28"/>
        </w:rPr>
        <w:t>пункт 2.64 изложить в следующей редакции</w:t>
      </w:r>
      <w:r w:rsidR="004468E7">
        <w:rPr>
          <w:sz w:val="28"/>
          <w:szCs w:val="28"/>
        </w:rPr>
        <w:t>:</w:t>
      </w:r>
    </w:p>
    <w:p w14:paraId="256C0CBB" w14:textId="77777777" w:rsidR="004468E7" w:rsidRPr="00D634BA" w:rsidRDefault="004468E7" w:rsidP="00DE4A15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5172" w:type="pct"/>
        <w:tblLook w:val="04A0" w:firstRow="1" w:lastRow="0" w:firstColumn="1" w:lastColumn="0" w:noHBand="0" w:noVBand="1"/>
      </w:tblPr>
      <w:tblGrid>
        <w:gridCol w:w="392"/>
        <w:gridCol w:w="709"/>
        <w:gridCol w:w="2409"/>
        <w:gridCol w:w="2269"/>
        <w:gridCol w:w="3260"/>
        <w:gridCol w:w="567"/>
      </w:tblGrid>
      <w:tr w:rsidR="004468E7" w:rsidRPr="00DA15E4" w14:paraId="7DA02F69" w14:textId="77777777" w:rsidTr="009C2B59">
        <w:trPr>
          <w:trHeight w:val="20"/>
        </w:trPr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809F9" w14:textId="77777777" w:rsidR="004468E7" w:rsidRPr="00DA15E4" w:rsidRDefault="004468E7" w:rsidP="002F73D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14:paraId="60533C7E" w14:textId="2D678FAC" w:rsidR="004468E7" w:rsidRPr="00DA15E4" w:rsidRDefault="004468E7" w:rsidP="002F73D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A15E4">
              <w:rPr>
                <w:rFonts w:cs="Times New Roman"/>
                <w:color w:val="000000"/>
                <w:sz w:val="28"/>
                <w:szCs w:val="28"/>
              </w:rPr>
              <w:t>2.64</w:t>
            </w:r>
          </w:p>
        </w:tc>
        <w:tc>
          <w:tcPr>
            <w:tcW w:w="1254" w:type="pct"/>
          </w:tcPr>
          <w:p w14:paraId="74449FF6" w14:textId="7D3CE5EB" w:rsidR="004468E7" w:rsidRPr="00DA15E4" w:rsidRDefault="004468E7" w:rsidP="002F73DF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DA15E4">
              <w:rPr>
                <w:rFonts w:cs="Times New Roman"/>
                <w:bCs/>
                <w:color w:val="000000"/>
                <w:sz w:val="28"/>
                <w:szCs w:val="28"/>
              </w:rPr>
              <w:t>Приозерская-2 туристско-рекреационная зона</w:t>
            </w:r>
          </w:p>
        </w:tc>
        <w:tc>
          <w:tcPr>
            <w:tcW w:w="1181" w:type="pct"/>
          </w:tcPr>
          <w:p w14:paraId="76495EAE" w14:textId="499D568B" w:rsidR="004468E7" w:rsidRPr="00DA15E4" w:rsidRDefault="004468E7" w:rsidP="002F73DF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DA15E4">
              <w:rPr>
                <w:rFonts w:cs="Times New Roman"/>
                <w:color w:val="000000"/>
                <w:sz w:val="28"/>
                <w:szCs w:val="28"/>
              </w:rPr>
              <w:t>Приозерский муниципальный район, Приозерское городское поселение</w:t>
            </w:r>
          </w:p>
        </w:tc>
        <w:tc>
          <w:tcPr>
            <w:tcW w:w="1697" w:type="pct"/>
            <w:tcBorders>
              <w:right w:val="single" w:sz="4" w:space="0" w:color="auto"/>
            </w:tcBorders>
          </w:tcPr>
          <w:p w14:paraId="701DFECA" w14:textId="084041B0" w:rsidR="004468E7" w:rsidRDefault="00403799" w:rsidP="002F73DF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</w:t>
            </w:r>
            <w:r w:rsidR="004468E7" w:rsidRPr="00DA15E4">
              <w:rPr>
                <w:rFonts w:cs="Times New Roman"/>
                <w:color w:val="000000"/>
                <w:sz w:val="28"/>
                <w:szCs w:val="28"/>
              </w:rPr>
              <w:t xml:space="preserve">лощадь: </w:t>
            </w:r>
          </w:p>
          <w:p w14:paraId="174438FE" w14:textId="37779330" w:rsidR="004468E7" w:rsidRPr="00DA15E4" w:rsidRDefault="004468E7" w:rsidP="002F73D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DA15E4">
              <w:rPr>
                <w:rFonts w:cs="Times New Roman"/>
                <w:color w:val="000000"/>
                <w:sz w:val="28"/>
                <w:szCs w:val="28"/>
              </w:rPr>
              <w:t>594,10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A15E4">
              <w:rPr>
                <w:rFonts w:cs="Times New Roman"/>
                <w:color w:val="000000"/>
                <w:sz w:val="28"/>
                <w:szCs w:val="28"/>
              </w:rPr>
              <w:t>га</w:t>
            </w:r>
            <w:r w:rsidR="00EC0E19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  <w:p w14:paraId="77C23B6F" w14:textId="2F4B202C" w:rsidR="004468E7" w:rsidRPr="00DA15E4" w:rsidRDefault="004468E7" w:rsidP="002F73DF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DA15E4">
              <w:rPr>
                <w:rFonts w:cs="Times New Roman"/>
                <w:color w:val="000000"/>
                <w:sz w:val="28"/>
                <w:szCs w:val="28"/>
              </w:rPr>
              <w:t>Специализация: религиозно-паломническая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F05AF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4B3A0E39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0D408018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7E7ED4F5" w14:textId="77777777" w:rsidR="004468E7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4B0AFEE0" w14:textId="77777777" w:rsidR="009C2B59" w:rsidRDefault="009C2B59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62BCBCB4" w14:textId="77777777" w:rsidR="004468E7" w:rsidRPr="00DA15E4" w:rsidRDefault="004468E7" w:rsidP="002F73D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";</w:t>
            </w:r>
          </w:p>
        </w:tc>
      </w:tr>
    </w:tbl>
    <w:p w14:paraId="3D312C43" w14:textId="77777777" w:rsidR="004468E7" w:rsidRPr="00D634BA" w:rsidRDefault="004468E7" w:rsidP="00DE4A15">
      <w:pPr>
        <w:ind w:firstLine="709"/>
        <w:jc w:val="both"/>
        <w:rPr>
          <w:sz w:val="28"/>
          <w:szCs w:val="28"/>
        </w:rPr>
      </w:pPr>
    </w:p>
    <w:p w14:paraId="3718381F" w14:textId="2424AB3F" w:rsidR="00E00482" w:rsidRPr="00DA15E4" w:rsidRDefault="00C8416B" w:rsidP="00DE4A15">
      <w:pPr>
        <w:ind w:firstLine="709"/>
        <w:jc w:val="both"/>
        <w:rPr>
          <w:sz w:val="28"/>
          <w:szCs w:val="28"/>
        </w:rPr>
      </w:pPr>
      <w:r w:rsidRPr="00DA15E4">
        <w:rPr>
          <w:sz w:val="28"/>
          <w:szCs w:val="28"/>
        </w:rPr>
        <w:t>дополнить таблицей 1.6 следующего содержания</w:t>
      </w:r>
      <w:r w:rsidR="00403799">
        <w:rPr>
          <w:sz w:val="28"/>
          <w:szCs w:val="28"/>
        </w:rPr>
        <w:t>:</w:t>
      </w:r>
    </w:p>
    <w:p w14:paraId="680621FA" w14:textId="48569B7B" w:rsidR="00C8416B" w:rsidRDefault="00F90439" w:rsidP="00C841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C8416B" w:rsidRPr="00DA15E4">
        <w:rPr>
          <w:bCs/>
          <w:sz w:val="28"/>
          <w:szCs w:val="28"/>
        </w:rPr>
        <w:t xml:space="preserve">1.6. Сведения о планируемых объектах регионального значения </w:t>
      </w:r>
      <w:r>
        <w:rPr>
          <w:bCs/>
          <w:sz w:val="28"/>
          <w:szCs w:val="28"/>
        </w:rPr>
        <w:br/>
      </w:r>
      <w:r w:rsidR="00C8416B" w:rsidRPr="00DA15E4">
        <w:rPr>
          <w:bCs/>
          <w:sz w:val="28"/>
          <w:szCs w:val="28"/>
        </w:rPr>
        <w:t>в области государственного управления</w:t>
      </w:r>
    </w:p>
    <w:p w14:paraId="2E74E630" w14:textId="77777777" w:rsidR="00F90439" w:rsidRPr="00D634BA" w:rsidRDefault="00F90439" w:rsidP="00C8416B">
      <w:pPr>
        <w:ind w:firstLine="709"/>
        <w:jc w:val="both"/>
        <w:rPr>
          <w:bCs/>
          <w:sz w:val="28"/>
          <w:szCs w:val="28"/>
        </w:rPr>
      </w:pPr>
    </w:p>
    <w:tbl>
      <w:tblPr>
        <w:tblStyle w:val="a6"/>
        <w:tblW w:w="5172" w:type="pct"/>
        <w:tblLook w:val="04A0" w:firstRow="1" w:lastRow="0" w:firstColumn="1" w:lastColumn="0" w:noHBand="0" w:noVBand="1"/>
      </w:tblPr>
      <w:tblGrid>
        <w:gridCol w:w="571"/>
        <w:gridCol w:w="2330"/>
        <w:gridCol w:w="2288"/>
        <w:gridCol w:w="3850"/>
        <w:gridCol w:w="567"/>
      </w:tblGrid>
      <w:tr w:rsidR="009C2B59" w:rsidRPr="00DA15E4" w14:paraId="7967B268" w14:textId="6FA33AA4" w:rsidTr="009C2B59">
        <w:trPr>
          <w:trHeight w:val="299"/>
        </w:trPr>
        <w:tc>
          <w:tcPr>
            <w:tcW w:w="297" w:type="pct"/>
          </w:tcPr>
          <w:p w14:paraId="4E527020" w14:textId="77777777" w:rsidR="009C2B59" w:rsidRPr="00DA15E4" w:rsidRDefault="009C2B59" w:rsidP="00582CD3">
            <w:pPr>
              <w:widowControl w:val="0"/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A15E4"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13" w:type="pct"/>
          </w:tcPr>
          <w:p w14:paraId="4BA46293" w14:textId="77777777" w:rsidR="009C2B59" w:rsidRPr="00DA15E4" w:rsidRDefault="009C2B59" w:rsidP="00582CD3">
            <w:pPr>
              <w:widowControl w:val="0"/>
              <w:jc w:val="center"/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A15E4"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191" w:type="pct"/>
          </w:tcPr>
          <w:p w14:paraId="7C669144" w14:textId="77777777" w:rsidR="009C2B59" w:rsidRPr="00DA15E4" w:rsidRDefault="009C2B59" w:rsidP="00582CD3">
            <w:pPr>
              <w:widowControl w:val="0"/>
              <w:jc w:val="center"/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A15E4"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t>Местоположение объекта</w:t>
            </w:r>
          </w:p>
        </w:tc>
        <w:tc>
          <w:tcPr>
            <w:tcW w:w="2004" w:type="pct"/>
            <w:tcBorders>
              <w:right w:val="single" w:sz="4" w:space="0" w:color="auto"/>
            </w:tcBorders>
          </w:tcPr>
          <w:p w14:paraId="05DFE52D" w14:textId="77777777" w:rsidR="009C2B59" w:rsidRPr="00DA15E4" w:rsidRDefault="009C2B59" w:rsidP="00582CD3">
            <w:pPr>
              <w:widowControl w:val="0"/>
              <w:jc w:val="center"/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A15E4"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t>Основные характеристики объекта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D86C2" w14:textId="77777777" w:rsidR="009C2B59" w:rsidRPr="00DA15E4" w:rsidRDefault="009C2B59" w:rsidP="00582CD3">
            <w:pPr>
              <w:widowControl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9C2B59" w:rsidRPr="00DA15E4" w14:paraId="5CD97BE6" w14:textId="10AA6E74" w:rsidTr="009C2B59">
        <w:trPr>
          <w:trHeight w:val="20"/>
        </w:trPr>
        <w:tc>
          <w:tcPr>
            <w:tcW w:w="297" w:type="pct"/>
          </w:tcPr>
          <w:p w14:paraId="7AFF156C" w14:textId="77777777" w:rsidR="009C2B59" w:rsidRPr="00DA15E4" w:rsidRDefault="009C2B59" w:rsidP="00582CD3">
            <w:pPr>
              <w:jc w:val="center"/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A15E4"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8" w:type="pct"/>
            <w:gridSpan w:val="3"/>
            <w:tcBorders>
              <w:right w:val="single" w:sz="4" w:space="0" w:color="auto"/>
            </w:tcBorders>
          </w:tcPr>
          <w:p w14:paraId="26E5B996" w14:textId="73EFA75F" w:rsidR="009C2B59" w:rsidRPr="00DA15E4" w:rsidRDefault="009C2B59" w:rsidP="00582CD3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A15E4">
              <w:rPr>
                <w:rFonts w:cs="Times New Roman"/>
                <w:color w:val="000000" w:themeColor="text1"/>
                <w:sz w:val="28"/>
                <w:szCs w:val="28"/>
              </w:rPr>
              <w:t xml:space="preserve">Вид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планируемых </w:t>
            </w:r>
            <w:r w:rsidRPr="00DA15E4">
              <w:rPr>
                <w:rFonts w:cs="Times New Roman"/>
                <w:color w:val="000000" w:themeColor="text1"/>
                <w:sz w:val="28"/>
                <w:szCs w:val="28"/>
              </w:rPr>
              <w:t xml:space="preserve">объектов: административные здания органов государственной власти Ленинградской области (планируемые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DA15E4">
              <w:rPr>
                <w:rFonts w:cs="Times New Roman"/>
                <w:color w:val="000000" w:themeColor="text1"/>
                <w:sz w:val="28"/>
                <w:szCs w:val="28"/>
              </w:rPr>
              <w:t>к строительству)</w:t>
            </w:r>
          </w:p>
          <w:p w14:paraId="560D71F4" w14:textId="6BEA722C" w:rsidR="009C2B59" w:rsidRPr="00DA15E4" w:rsidRDefault="009C2B59" w:rsidP="009C2B59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A15E4">
              <w:rPr>
                <w:rFonts w:cs="Times New Roman"/>
                <w:color w:val="000000" w:themeColor="text1"/>
                <w:sz w:val="28"/>
                <w:szCs w:val="28"/>
              </w:rPr>
              <w:t>Назначение объектов: создание условий для реализации полномочий Правительства Ленинградской области в соответствии с законом Ленинградской области от 27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октября </w:t>
            </w:r>
            <w:r w:rsidRPr="00DA15E4">
              <w:rPr>
                <w:rFonts w:cs="Times New Roman"/>
                <w:color w:val="000000" w:themeColor="text1"/>
                <w:sz w:val="28"/>
                <w:szCs w:val="28"/>
              </w:rPr>
              <w:t xml:space="preserve">1994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года </w:t>
            </w:r>
            <w:r w:rsidRPr="00DA15E4">
              <w:rPr>
                <w:rFonts w:cs="Times New Roman"/>
                <w:color w:val="000000" w:themeColor="text1"/>
                <w:sz w:val="28"/>
                <w:szCs w:val="28"/>
              </w:rPr>
              <w:t>№ 6-оз "Устав Ленинградской области"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C246A" w14:textId="77777777" w:rsidR="009C2B59" w:rsidRPr="00DA15E4" w:rsidRDefault="009C2B59" w:rsidP="00582CD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C2B59" w:rsidRPr="00DA15E4" w14:paraId="50C2C9F5" w14:textId="6AEDF343" w:rsidTr="009C2B59">
        <w:trPr>
          <w:trHeight w:val="20"/>
        </w:trPr>
        <w:tc>
          <w:tcPr>
            <w:tcW w:w="297" w:type="pct"/>
          </w:tcPr>
          <w:p w14:paraId="1E7313BA" w14:textId="77777777" w:rsidR="009C2B59" w:rsidRPr="00DA15E4" w:rsidRDefault="009C2B59" w:rsidP="00582CD3">
            <w:pPr>
              <w:jc w:val="center"/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A15E4">
              <w:rPr>
                <w:rFonts w:cs="Times New Roman"/>
                <w:bCs/>
                <w:color w:val="000000" w:themeColor="text1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213" w:type="pct"/>
          </w:tcPr>
          <w:p w14:paraId="3FC892FF" w14:textId="77777777" w:rsidR="009C2B59" w:rsidRPr="00DA15E4" w:rsidRDefault="009C2B59" w:rsidP="00582CD3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A15E4">
              <w:rPr>
                <w:rFonts w:cs="Times New Roman"/>
                <w:color w:val="000000" w:themeColor="text1"/>
                <w:sz w:val="28"/>
                <w:szCs w:val="28"/>
              </w:rPr>
              <w:t xml:space="preserve">Государственный орган законодательной, исполнительной власти </w:t>
            </w:r>
            <w:r w:rsidRPr="00DA15E4">
              <w:rPr>
                <w:rFonts w:cs="Times New Roman"/>
                <w:bCs/>
                <w:color w:val="000000" w:themeColor="text1"/>
                <w:sz w:val="28"/>
                <w:szCs w:val="28"/>
              </w:rPr>
              <w:t>Ленинградской области</w:t>
            </w:r>
          </w:p>
        </w:tc>
        <w:tc>
          <w:tcPr>
            <w:tcW w:w="1191" w:type="pct"/>
          </w:tcPr>
          <w:p w14:paraId="0CBC24F8" w14:textId="77777777" w:rsidR="009C2B59" w:rsidRPr="00DA15E4" w:rsidRDefault="009C2B59" w:rsidP="00582CD3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A15E4">
              <w:rPr>
                <w:rFonts w:cs="Times New Roman"/>
                <w:color w:val="000000" w:themeColor="text1"/>
                <w:sz w:val="28"/>
                <w:szCs w:val="28"/>
              </w:rPr>
              <w:t xml:space="preserve">Гатчинский муниципальный район, </w:t>
            </w:r>
            <w:proofErr w:type="spellStart"/>
            <w:r w:rsidRPr="00DA15E4">
              <w:rPr>
                <w:rFonts w:cs="Times New Roman"/>
                <w:color w:val="000000" w:themeColor="text1"/>
                <w:sz w:val="28"/>
                <w:szCs w:val="28"/>
              </w:rPr>
              <w:t>Веревское</w:t>
            </w:r>
            <w:proofErr w:type="spellEnd"/>
            <w:r w:rsidRPr="00DA15E4">
              <w:rPr>
                <w:rFonts w:cs="Times New Roman"/>
                <w:color w:val="000000" w:themeColor="text1"/>
                <w:sz w:val="28"/>
                <w:szCs w:val="28"/>
              </w:rPr>
              <w:t xml:space="preserve"> сельское поселение, Гатчинское городское поселение, </w:t>
            </w:r>
            <w:proofErr w:type="spellStart"/>
            <w:r w:rsidRPr="00DA15E4">
              <w:rPr>
                <w:rFonts w:cs="Times New Roman"/>
                <w:color w:val="000000" w:themeColor="text1"/>
                <w:sz w:val="28"/>
                <w:szCs w:val="28"/>
              </w:rPr>
              <w:t>Таицкое</w:t>
            </w:r>
            <w:proofErr w:type="spellEnd"/>
            <w:r w:rsidRPr="00DA15E4">
              <w:rPr>
                <w:rFonts w:cs="Times New Roman"/>
                <w:color w:val="000000" w:themeColor="text1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004" w:type="pct"/>
            <w:tcBorders>
              <w:right w:val="single" w:sz="4" w:space="0" w:color="auto"/>
            </w:tcBorders>
          </w:tcPr>
          <w:p w14:paraId="28E2F9E3" w14:textId="77777777" w:rsidR="009C2B59" w:rsidRPr="00DA15E4" w:rsidRDefault="009C2B59" w:rsidP="00582CD3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A15E4">
              <w:rPr>
                <w:rFonts w:cs="Times New Roman"/>
                <w:color w:val="000000" w:themeColor="text1"/>
                <w:sz w:val="28"/>
                <w:szCs w:val="28"/>
              </w:rPr>
              <w:t>Параметры объекта устанавливаются проектом.</w:t>
            </w:r>
          </w:p>
          <w:p w14:paraId="2699515C" w14:textId="6F338FFB" w:rsidR="009C2B59" w:rsidRPr="00DA15E4" w:rsidRDefault="009C2B59" w:rsidP="00582CD3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A15E4">
              <w:rPr>
                <w:rFonts w:cs="Times New Roman"/>
                <w:color w:val="000000" w:themeColor="text1"/>
                <w:sz w:val="28"/>
                <w:szCs w:val="28"/>
              </w:rPr>
              <w:t>Площадь комплекса зданий: 105 тыс. кв. м.</w:t>
            </w:r>
          </w:p>
          <w:p w14:paraId="62D2EC5E" w14:textId="6532F6D1" w:rsidR="009C2B59" w:rsidRPr="00DA15E4" w:rsidRDefault="009C2B59" w:rsidP="009C2B59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A15E4">
              <w:rPr>
                <w:rFonts w:cs="Times New Roman"/>
                <w:color w:val="000000" w:themeColor="text1"/>
                <w:sz w:val="28"/>
                <w:szCs w:val="28"/>
              </w:rPr>
              <w:t>Количество рабочих мест: 4500 мест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578BF" w14:textId="77777777" w:rsidR="009C2B59" w:rsidRDefault="009C2B59" w:rsidP="00582CD3">
            <w:pPr>
              <w:rPr>
                <w:color w:val="000000" w:themeColor="text1"/>
                <w:sz w:val="28"/>
                <w:szCs w:val="28"/>
              </w:rPr>
            </w:pPr>
          </w:p>
          <w:p w14:paraId="0C261D98" w14:textId="77777777" w:rsidR="009C2B59" w:rsidRDefault="009C2B59" w:rsidP="00582CD3">
            <w:pPr>
              <w:rPr>
                <w:color w:val="000000" w:themeColor="text1"/>
                <w:sz w:val="28"/>
                <w:szCs w:val="28"/>
              </w:rPr>
            </w:pPr>
          </w:p>
          <w:p w14:paraId="2D49FA68" w14:textId="77777777" w:rsidR="009C2B59" w:rsidRDefault="009C2B59" w:rsidP="00582CD3">
            <w:pPr>
              <w:rPr>
                <w:color w:val="000000" w:themeColor="text1"/>
                <w:sz w:val="28"/>
                <w:szCs w:val="28"/>
              </w:rPr>
            </w:pPr>
          </w:p>
          <w:p w14:paraId="0A182560" w14:textId="77777777" w:rsidR="009C2B59" w:rsidRDefault="009C2B59" w:rsidP="00582CD3">
            <w:pPr>
              <w:rPr>
                <w:color w:val="000000" w:themeColor="text1"/>
                <w:sz w:val="28"/>
                <w:szCs w:val="28"/>
              </w:rPr>
            </w:pPr>
          </w:p>
          <w:p w14:paraId="5B5E9330" w14:textId="77777777" w:rsidR="009C2B59" w:rsidRDefault="009C2B59" w:rsidP="00582CD3">
            <w:pPr>
              <w:rPr>
                <w:color w:val="000000" w:themeColor="text1"/>
                <w:sz w:val="28"/>
                <w:szCs w:val="28"/>
              </w:rPr>
            </w:pPr>
          </w:p>
          <w:p w14:paraId="564184EF" w14:textId="77777777" w:rsidR="009C2B59" w:rsidRDefault="009C2B59" w:rsidP="00582CD3">
            <w:pPr>
              <w:rPr>
                <w:color w:val="000000" w:themeColor="text1"/>
                <w:sz w:val="28"/>
                <w:szCs w:val="28"/>
              </w:rPr>
            </w:pPr>
          </w:p>
          <w:p w14:paraId="2A959F44" w14:textId="77777777" w:rsidR="009C2B59" w:rsidRDefault="009C2B59" w:rsidP="00582CD3">
            <w:pPr>
              <w:rPr>
                <w:color w:val="000000" w:themeColor="text1"/>
                <w:sz w:val="28"/>
                <w:szCs w:val="28"/>
              </w:rPr>
            </w:pPr>
          </w:p>
          <w:p w14:paraId="490BB065" w14:textId="77777777" w:rsidR="009C2B59" w:rsidRDefault="009C2B59" w:rsidP="00582CD3">
            <w:pPr>
              <w:rPr>
                <w:color w:val="000000" w:themeColor="text1"/>
                <w:sz w:val="28"/>
                <w:szCs w:val="28"/>
              </w:rPr>
            </w:pPr>
          </w:p>
          <w:p w14:paraId="607AF179" w14:textId="77777777" w:rsidR="009C2B59" w:rsidRDefault="009C2B59" w:rsidP="00582CD3">
            <w:pPr>
              <w:rPr>
                <w:color w:val="000000" w:themeColor="text1"/>
                <w:sz w:val="28"/>
                <w:szCs w:val="28"/>
              </w:rPr>
            </w:pPr>
          </w:p>
          <w:p w14:paraId="678EA68A" w14:textId="77777777" w:rsidR="009C2B59" w:rsidRDefault="009C2B59" w:rsidP="00582CD3">
            <w:pPr>
              <w:rPr>
                <w:color w:val="000000" w:themeColor="text1"/>
                <w:sz w:val="28"/>
                <w:szCs w:val="28"/>
              </w:rPr>
            </w:pPr>
          </w:p>
          <w:p w14:paraId="6697F870" w14:textId="77777777" w:rsidR="009C2B59" w:rsidRDefault="009C2B59" w:rsidP="00582CD3">
            <w:pPr>
              <w:rPr>
                <w:color w:val="000000" w:themeColor="text1"/>
                <w:sz w:val="28"/>
                <w:szCs w:val="28"/>
              </w:rPr>
            </w:pPr>
          </w:p>
          <w:p w14:paraId="459A3BD0" w14:textId="2451A816" w:rsidR="009C2B59" w:rsidRPr="00DA15E4" w:rsidRDefault="009C2B59" w:rsidP="00582CD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".</w:t>
            </w:r>
          </w:p>
        </w:tc>
      </w:tr>
    </w:tbl>
    <w:p w14:paraId="600633E6" w14:textId="29CBE8D1" w:rsidR="0087232D" w:rsidRPr="00DA15E4" w:rsidRDefault="0087232D" w:rsidP="00206E47">
      <w:pPr>
        <w:rPr>
          <w:sz w:val="28"/>
          <w:szCs w:val="28"/>
          <w:vertAlign w:val="superscript"/>
        </w:rPr>
      </w:pPr>
    </w:p>
    <w:sectPr w:rsidR="0087232D" w:rsidRPr="00DA15E4" w:rsidSect="009C2B59">
      <w:headerReference w:type="default" r:id="rId7"/>
      <w:pgSz w:w="11906" w:h="16838"/>
      <w:pgMar w:top="1134" w:right="1134" w:bottom="851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883E" w14:textId="77777777" w:rsidR="009274EC" w:rsidRDefault="009274EC" w:rsidP="00DA15E4">
      <w:r>
        <w:separator/>
      </w:r>
    </w:p>
  </w:endnote>
  <w:endnote w:type="continuationSeparator" w:id="0">
    <w:p w14:paraId="2B59BE91" w14:textId="77777777" w:rsidR="009274EC" w:rsidRDefault="009274EC" w:rsidP="00DA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08D8" w14:textId="77777777" w:rsidR="009274EC" w:rsidRDefault="009274EC" w:rsidP="00DA15E4">
      <w:r>
        <w:separator/>
      </w:r>
    </w:p>
  </w:footnote>
  <w:footnote w:type="continuationSeparator" w:id="0">
    <w:p w14:paraId="5F62A7C8" w14:textId="77777777" w:rsidR="009274EC" w:rsidRDefault="009274EC" w:rsidP="00DA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749541"/>
      <w:docPartObj>
        <w:docPartGallery w:val="Page Numbers (Top of Page)"/>
        <w:docPartUnique/>
      </w:docPartObj>
    </w:sdtPr>
    <w:sdtContent>
      <w:p w14:paraId="5A20B080" w14:textId="158E81E5" w:rsidR="009C2B59" w:rsidRDefault="009C2B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AA9">
          <w:rPr>
            <w:noProof/>
          </w:rPr>
          <w:t>2</w:t>
        </w:r>
        <w:r>
          <w:fldChar w:fldCharType="end"/>
        </w:r>
      </w:p>
    </w:sdtContent>
  </w:sdt>
  <w:p w14:paraId="37FFCCA3" w14:textId="77777777" w:rsidR="009C2B59" w:rsidRDefault="009C2B5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3BD1"/>
    <w:multiLevelType w:val="multilevel"/>
    <w:tmpl w:val="06F2ECA2"/>
    <w:lvl w:ilvl="0">
      <w:start w:val="1"/>
      <w:numFmt w:val="decimal"/>
      <w:lvlText w:val="%1."/>
      <w:lvlJc w:val="left"/>
      <w:pPr>
        <w:ind w:left="1248" w:hanging="5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" w15:restartNumberingAfterBreak="0">
    <w:nsid w:val="14181530"/>
    <w:multiLevelType w:val="hybridMultilevel"/>
    <w:tmpl w:val="60A879A0"/>
    <w:lvl w:ilvl="0" w:tplc="80E8AE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0D105D"/>
    <w:multiLevelType w:val="hybridMultilevel"/>
    <w:tmpl w:val="ECE6D7CA"/>
    <w:lvl w:ilvl="0" w:tplc="4EB6F0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1041D6"/>
    <w:multiLevelType w:val="hybridMultilevel"/>
    <w:tmpl w:val="90768794"/>
    <w:lvl w:ilvl="0" w:tplc="D1380D6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203835"/>
    <w:multiLevelType w:val="multilevel"/>
    <w:tmpl w:val="4F200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7673BE"/>
    <w:multiLevelType w:val="multilevel"/>
    <w:tmpl w:val="06F2ECA2"/>
    <w:lvl w:ilvl="0">
      <w:start w:val="1"/>
      <w:numFmt w:val="decimal"/>
      <w:lvlText w:val="%1."/>
      <w:lvlJc w:val="left"/>
      <w:pPr>
        <w:ind w:left="1248" w:hanging="5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6" w15:restartNumberingAfterBreak="0">
    <w:nsid w:val="3C1A01BA"/>
    <w:multiLevelType w:val="multilevel"/>
    <w:tmpl w:val="B6E29F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31F4078"/>
    <w:multiLevelType w:val="hybridMultilevel"/>
    <w:tmpl w:val="9CC4A490"/>
    <w:lvl w:ilvl="0" w:tplc="ED8E0E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20521691">
    <w:abstractNumId w:val="5"/>
  </w:num>
  <w:num w:numId="2" w16cid:durableId="560796171">
    <w:abstractNumId w:val="0"/>
  </w:num>
  <w:num w:numId="3" w16cid:durableId="1028484516">
    <w:abstractNumId w:val="6"/>
  </w:num>
  <w:num w:numId="4" w16cid:durableId="1806046760">
    <w:abstractNumId w:val="3"/>
  </w:num>
  <w:num w:numId="5" w16cid:durableId="1258564469">
    <w:abstractNumId w:val="1"/>
  </w:num>
  <w:num w:numId="6" w16cid:durableId="1320429644">
    <w:abstractNumId w:val="2"/>
  </w:num>
  <w:num w:numId="7" w16cid:durableId="1628270187">
    <w:abstractNumId w:val="7"/>
  </w:num>
  <w:num w:numId="8" w16cid:durableId="1419517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ossProviderVariable" w:val="25_01_2006!12fba3d1-dee8-4db1-bb82-859bba526304"/>
  </w:docVars>
  <w:rsids>
    <w:rsidRoot w:val="00CD2B50"/>
    <w:rsid w:val="00041882"/>
    <w:rsid w:val="00052CDC"/>
    <w:rsid w:val="000557DD"/>
    <w:rsid w:val="0005650D"/>
    <w:rsid w:val="00063CFD"/>
    <w:rsid w:val="00090E1B"/>
    <w:rsid w:val="00092CAE"/>
    <w:rsid w:val="000B2805"/>
    <w:rsid w:val="000B5347"/>
    <w:rsid w:val="000D0844"/>
    <w:rsid w:val="000D4BF3"/>
    <w:rsid w:val="000F572B"/>
    <w:rsid w:val="00135653"/>
    <w:rsid w:val="001366C1"/>
    <w:rsid w:val="00152546"/>
    <w:rsid w:val="00156126"/>
    <w:rsid w:val="00186B46"/>
    <w:rsid w:val="001A4F02"/>
    <w:rsid w:val="001E4E09"/>
    <w:rsid w:val="001E6527"/>
    <w:rsid w:val="00206E47"/>
    <w:rsid w:val="0021552D"/>
    <w:rsid w:val="00231D07"/>
    <w:rsid w:val="00264A74"/>
    <w:rsid w:val="002A2A9C"/>
    <w:rsid w:val="002D24B2"/>
    <w:rsid w:val="002F061A"/>
    <w:rsid w:val="0033094B"/>
    <w:rsid w:val="0034013E"/>
    <w:rsid w:val="00343AEE"/>
    <w:rsid w:val="00351870"/>
    <w:rsid w:val="00354A76"/>
    <w:rsid w:val="003B170C"/>
    <w:rsid w:val="003B3C94"/>
    <w:rsid w:val="00401C73"/>
    <w:rsid w:val="004028FA"/>
    <w:rsid w:val="00403799"/>
    <w:rsid w:val="004468E7"/>
    <w:rsid w:val="00580716"/>
    <w:rsid w:val="00584601"/>
    <w:rsid w:val="00585652"/>
    <w:rsid w:val="0058649F"/>
    <w:rsid w:val="0058783E"/>
    <w:rsid w:val="00594369"/>
    <w:rsid w:val="005A6D69"/>
    <w:rsid w:val="005D171F"/>
    <w:rsid w:val="005E5FF0"/>
    <w:rsid w:val="00653329"/>
    <w:rsid w:val="006631A6"/>
    <w:rsid w:val="006700B0"/>
    <w:rsid w:val="006929B1"/>
    <w:rsid w:val="006931A5"/>
    <w:rsid w:val="006A4BD5"/>
    <w:rsid w:val="006B3A5B"/>
    <w:rsid w:val="006E528F"/>
    <w:rsid w:val="007051FC"/>
    <w:rsid w:val="0073307B"/>
    <w:rsid w:val="00734CCF"/>
    <w:rsid w:val="00757ACC"/>
    <w:rsid w:val="00771B81"/>
    <w:rsid w:val="00772DF5"/>
    <w:rsid w:val="00781AA0"/>
    <w:rsid w:val="007B06D9"/>
    <w:rsid w:val="007C29DB"/>
    <w:rsid w:val="0083784C"/>
    <w:rsid w:val="0087232D"/>
    <w:rsid w:val="008976B4"/>
    <w:rsid w:val="008A3F1B"/>
    <w:rsid w:val="008B0698"/>
    <w:rsid w:val="008C4B29"/>
    <w:rsid w:val="00902081"/>
    <w:rsid w:val="00907148"/>
    <w:rsid w:val="0090731A"/>
    <w:rsid w:val="009274EC"/>
    <w:rsid w:val="00974945"/>
    <w:rsid w:val="00975AA9"/>
    <w:rsid w:val="00985462"/>
    <w:rsid w:val="009A02A0"/>
    <w:rsid w:val="009C2B59"/>
    <w:rsid w:val="009C4029"/>
    <w:rsid w:val="009C615A"/>
    <w:rsid w:val="009D3183"/>
    <w:rsid w:val="009F3F1B"/>
    <w:rsid w:val="00A04D6E"/>
    <w:rsid w:val="00A35131"/>
    <w:rsid w:val="00A3591C"/>
    <w:rsid w:val="00A815CE"/>
    <w:rsid w:val="00AA37ED"/>
    <w:rsid w:val="00AB208F"/>
    <w:rsid w:val="00AD46BF"/>
    <w:rsid w:val="00AD6D70"/>
    <w:rsid w:val="00AE2990"/>
    <w:rsid w:val="00B02FE8"/>
    <w:rsid w:val="00B34EA3"/>
    <w:rsid w:val="00B51A34"/>
    <w:rsid w:val="00B63F7A"/>
    <w:rsid w:val="00B7153A"/>
    <w:rsid w:val="00B968E1"/>
    <w:rsid w:val="00BB56A7"/>
    <w:rsid w:val="00BD569D"/>
    <w:rsid w:val="00BE62BF"/>
    <w:rsid w:val="00BF3E05"/>
    <w:rsid w:val="00C57F05"/>
    <w:rsid w:val="00C75E28"/>
    <w:rsid w:val="00C8416B"/>
    <w:rsid w:val="00C8784C"/>
    <w:rsid w:val="00CA6B8D"/>
    <w:rsid w:val="00CB75A1"/>
    <w:rsid w:val="00CD0ADE"/>
    <w:rsid w:val="00CD2B50"/>
    <w:rsid w:val="00D04AD0"/>
    <w:rsid w:val="00D06BE7"/>
    <w:rsid w:val="00D50BE6"/>
    <w:rsid w:val="00D53C0F"/>
    <w:rsid w:val="00D572A8"/>
    <w:rsid w:val="00D634BA"/>
    <w:rsid w:val="00D64176"/>
    <w:rsid w:val="00D90E17"/>
    <w:rsid w:val="00DA15E4"/>
    <w:rsid w:val="00DB14AD"/>
    <w:rsid w:val="00DE4A15"/>
    <w:rsid w:val="00DF63A5"/>
    <w:rsid w:val="00E00482"/>
    <w:rsid w:val="00E07ECB"/>
    <w:rsid w:val="00E15C65"/>
    <w:rsid w:val="00E83D35"/>
    <w:rsid w:val="00EC0E19"/>
    <w:rsid w:val="00ED3A80"/>
    <w:rsid w:val="00EE69E2"/>
    <w:rsid w:val="00F72538"/>
    <w:rsid w:val="00F731E4"/>
    <w:rsid w:val="00F90439"/>
    <w:rsid w:val="00FB4835"/>
    <w:rsid w:val="00FB7A74"/>
    <w:rsid w:val="00FD3E90"/>
    <w:rsid w:val="00FE053C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03011"/>
  <w15:docId w15:val="{3A1B891A-964E-4B64-8E0B-D6992F57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B50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,Заголовок 2 Знак Знак,1.2 Заголовок 2 Знак Знак,1.2 Заголовок 2 Знак1"/>
    <w:next w:val="a0"/>
    <w:link w:val="20"/>
    <w:qFormat/>
    <w:rsid w:val="00C8416B"/>
    <w:pPr>
      <w:keepNext/>
      <w:tabs>
        <w:tab w:val="left" w:pos="1134"/>
        <w:tab w:val="left" w:pos="1276"/>
      </w:tabs>
      <w:spacing w:before="180" w:after="60"/>
      <w:jc w:val="both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9F3F1B"/>
    <w:pPr>
      <w:ind w:left="720"/>
      <w:contextualSpacing/>
    </w:pPr>
  </w:style>
  <w:style w:type="character" w:customStyle="1" w:styleId="a5">
    <w:name w:val="Абзац Знак"/>
    <w:basedOn w:val="a1"/>
    <w:link w:val="a0"/>
    <w:qFormat/>
    <w:locked/>
    <w:rsid w:val="00FE2071"/>
    <w:rPr>
      <w:rFonts w:ascii="Times New Roman" w:eastAsia="Times New Roman" w:hAnsi="Times New Roman"/>
      <w:sz w:val="28"/>
      <w:szCs w:val="24"/>
    </w:rPr>
  </w:style>
  <w:style w:type="paragraph" w:customStyle="1" w:styleId="a0">
    <w:name w:val="Абзац"/>
    <w:link w:val="a5"/>
    <w:qFormat/>
    <w:rsid w:val="00FE2071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table" w:styleId="a6">
    <w:name w:val="Table Grid"/>
    <w:basedOn w:val="a2"/>
    <w:uiPriority w:val="39"/>
    <w:rsid w:val="00FE20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1 Знак,Заголовок 2 Знак Знак Знак,1.2 Заголовок 2 Знак1 Знак"/>
    <w:basedOn w:val="a1"/>
    <w:link w:val="2"/>
    <w:rsid w:val="00C8416B"/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ConsPlusNormal">
    <w:name w:val="ConsPlusNormal"/>
    <w:rsid w:val="000D4BF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7">
    <w:name w:val="header"/>
    <w:basedOn w:val="a"/>
    <w:link w:val="a8"/>
    <w:uiPriority w:val="99"/>
    <w:unhideWhenUsed/>
    <w:rsid w:val="009C2B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C2B5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C2B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C2B5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Борисова</dc:creator>
  <cp:lastModifiedBy>Антошкина Анастасия Александровна</cp:lastModifiedBy>
  <cp:revision>3</cp:revision>
  <cp:lastPrinted>2022-09-06T06:59:00Z</cp:lastPrinted>
  <dcterms:created xsi:type="dcterms:W3CDTF">2022-09-06T07:23:00Z</dcterms:created>
  <dcterms:modified xsi:type="dcterms:W3CDTF">2022-09-08T14:40:00Z</dcterms:modified>
</cp:coreProperties>
</file>