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6A" w:rsidRPr="00536261" w:rsidRDefault="00194B6A" w:rsidP="00536261">
      <w:pPr>
        <w:ind w:firstLine="0"/>
        <w:jc w:val="center"/>
        <w:rPr>
          <w:b/>
        </w:rPr>
      </w:pPr>
      <w:r w:rsidRPr="00536261">
        <w:rPr>
          <w:b/>
        </w:rPr>
        <w:t>Об изменениях законодательства о градостроительной деятельности</w:t>
      </w:r>
    </w:p>
    <w:p w:rsidR="00194B6A" w:rsidRDefault="00194B6A" w:rsidP="00536261">
      <w:pPr>
        <w:ind w:firstLine="0"/>
        <w:jc w:val="center"/>
      </w:pPr>
    </w:p>
    <w:p w:rsidR="0093082F" w:rsidRDefault="00194B6A">
      <w:r>
        <w:t xml:space="preserve">За период с </w:t>
      </w:r>
      <w:r w:rsidRPr="00430F93">
        <w:t>2</w:t>
      </w:r>
      <w:r w:rsidR="00E619DC" w:rsidRPr="00430F93">
        <w:t>4</w:t>
      </w:r>
      <w:r w:rsidRPr="00430F93">
        <w:t>.0</w:t>
      </w:r>
      <w:r w:rsidR="00E619DC" w:rsidRPr="00430F93">
        <w:t>3</w:t>
      </w:r>
      <w:r w:rsidRPr="00430F93">
        <w:t>.202</w:t>
      </w:r>
      <w:r w:rsidR="00E619DC">
        <w:t>1</w:t>
      </w:r>
      <w:r>
        <w:t xml:space="preserve"> по настоящее время в Градостроительный кодекс РФ были внесены</w:t>
      </w:r>
      <w:r w:rsidR="00E64F66">
        <w:t xml:space="preserve"> важные</w:t>
      </w:r>
      <w:r>
        <w:t xml:space="preserve"> изменения, которые необходимо учитывать при реализации полномочий в сфере градостроительной деятельности.</w:t>
      </w:r>
    </w:p>
    <w:p w:rsidR="00E17B87" w:rsidRDefault="00E64F66" w:rsidP="007C3F50">
      <w:proofErr w:type="gramStart"/>
      <w:r>
        <w:t xml:space="preserve">Так, </w:t>
      </w:r>
      <w:r w:rsidR="00E17B87">
        <w:t>Ф</w:t>
      </w:r>
      <w:r w:rsidR="00E17B87" w:rsidRPr="00E619DC">
        <w:t>едеральны</w:t>
      </w:r>
      <w:r w:rsidR="00E17B87">
        <w:t>м</w:t>
      </w:r>
      <w:r w:rsidR="00E17B87" w:rsidRPr="00E619DC">
        <w:t xml:space="preserve"> закон</w:t>
      </w:r>
      <w:r w:rsidR="00E17B87">
        <w:t>ом</w:t>
      </w:r>
      <w:r w:rsidR="00E17B87" w:rsidRPr="00E619DC">
        <w:t xml:space="preserve"> от 02.07.2021 </w:t>
      </w:r>
      <w:r w:rsidR="00E17B87">
        <w:t>№</w:t>
      </w:r>
      <w:r w:rsidR="00E17B87" w:rsidRPr="00E619DC">
        <w:t xml:space="preserve"> 298-ФЗ </w:t>
      </w:r>
      <w:r w:rsidR="00E17B87">
        <w:t>«</w:t>
      </w:r>
      <w:r w:rsidR="00E17B87" w:rsidRPr="00E619DC">
        <w:t>О внесении изменения в статью 51 Градостроительного кодекса Российской Федерации</w:t>
      </w:r>
      <w:r w:rsidR="00E17B87">
        <w:t>»</w:t>
      </w:r>
      <w:r w:rsidR="00E17B87" w:rsidRPr="00E619DC">
        <w:t xml:space="preserve"> </w:t>
      </w:r>
      <w:r w:rsidR="00E17B87">
        <w:t xml:space="preserve">(вступил в силу с 13.07.2021) в пункт 4.4 части 17 статьи 51 Градостроительного кодекса РФ внесено изменение, в соответствии с которым не требуется получение разрешения на строительство в случае </w:t>
      </w:r>
      <w:r w:rsidR="00E17B87" w:rsidRPr="00E619DC">
        <w:t xml:space="preserve">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="00E17B87" w:rsidRPr="00E619DC">
        <w:t>мегапаскаля</w:t>
      </w:r>
      <w:proofErr w:type="spellEnd"/>
      <w:r w:rsidR="00E17B87" w:rsidRPr="00E619DC">
        <w:t xml:space="preserve"> включительно</w:t>
      </w:r>
      <w:r w:rsidR="00E17B87">
        <w:t xml:space="preserve"> (в</w:t>
      </w:r>
      <w:proofErr w:type="gramEnd"/>
      <w:r w:rsidR="00E17B87">
        <w:t xml:space="preserve"> предыдущей редакции было указано давление до 0,6 </w:t>
      </w:r>
      <w:proofErr w:type="spellStart"/>
      <w:r w:rsidR="00E17B87" w:rsidRPr="00E619DC">
        <w:t>мегапаскаля</w:t>
      </w:r>
      <w:proofErr w:type="spellEnd"/>
      <w:r w:rsidR="00E17B87" w:rsidRPr="00E619DC">
        <w:t xml:space="preserve"> включительно</w:t>
      </w:r>
      <w:r w:rsidR="00E17B87">
        <w:t>).</w:t>
      </w:r>
    </w:p>
    <w:p w:rsidR="007C3F50" w:rsidRDefault="007C3F50" w:rsidP="007C3F50">
      <w:r w:rsidRPr="007C3F50">
        <w:t>Федеральны</w:t>
      </w:r>
      <w:r>
        <w:t>м</w:t>
      </w:r>
      <w:r w:rsidRPr="007C3F50">
        <w:t xml:space="preserve"> закон</w:t>
      </w:r>
      <w:r>
        <w:t>ом</w:t>
      </w:r>
      <w:r w:rsidRPr="007C3F50">
        <w:t xml:space="preserve"> от 01.07.2021 </w:t>
      </w:r>
      <w:r>
        <w:t>№</w:t>
      </w:r>
      <w:r w:rsidR="0020524D">
        <w:t> </w:t>
      </w:r>
      <w:r w:rsidRPr="007C3F50">
        <w:t xml:space="preserve">275-ФЗ </w:t>
      </w:r>
      <w:r>
        <w:t>«</w:t>
      </w:r>
      <w:r w:rsidRPr="007C3F50"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t xml:space="preserve">» вместо исчерпывающих перечней процедур в сферах строительства </w:t>
      </w:r>
      <w:r w:rsidR="0053660C">
        <w:t xml:space="preserve">с 01.09.2021 года </w:t>
      </w:r>
      <w:r>
        <w:t>введён  Перечень мероприятий, осуществляемых при реализации проектов по строительству объектов капитального строительства (статья 5.2 Градостроительного кодекса РФ).</w:t>
      </w:r>
    </w:p>
    <w:p w:rsidR="00E64F66" w:rsidRDefault="00E64F66" w:rsidP="007C3F50">
      <w:r>
        <w:t>Данные мероприятия структурированы по этапам:</w:t>
      </w:r>
    </w:p>
    <w:p w:rsidR="00E64F66" w:rsidRDefault="00E64F66" w:rsidP="00E64F66">
      <w:r>
        <w:t>- приобретение прав на земельный участок, в том числе предоставляемый из земель, находящихся в государственной или муниципальной собственности;</w:t>
      </w:r>
    </w:p>
    <w:p w:rsidR="00E64F66" w:rsidRDefault="00E64F66" w:rsidP="00E64F66">
      <w:r>
        <w:t>- утверждение или выдача необходимых для выполнения инженерных изысканий, архитектурно-строительного проектирования, строительства, реконструкции объекта капитального строительства сведений, документов, материалов;</w:t>
      </w:r>
    </w:p>
    <w:p w:rsidR="00E64F66" w:rsidRDefault="00E64F66" w:rsidP="00E64F66">
      <w:r>
        <w:t>- выполнение инженерных изысканий и осуществление архитектурно-строительного проектирования;</w:t>
      </w:r>
    </w:p>
    <w:p w:rsidR="00E64F66" w:rsidRDefault="00E64F66" w:rsidP="00E64F66">
      <w:r>
        <w:t>- строительство, реконструкция объекта капитального строительства, ввод в эксплуатацию объекта капитального строительства;</w:t>
      </w:r>
    </w:p>
    <w:p w:rsidR="00E64F66" w:rsidRDefault="00E64F66" w:rsidP="00E64F66">
      <w:r>
        <w:t xml:space="preserve">- 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</w:t>
      </w:r>
      <w:proofErr w:type="spellStart"/>
      <w:r>
        <w:t>машино</w:t>
      </w:r>
      <w:proofErr w:type="spellEnd"/>
      <w:r>
        <w:t xml:space="preserve">-место). </w:t>
      </w:r>
    </w:p>
    <w:p w:rsidR="00E64F66" w:rsidRDefault="0085351B" w:rsidP="007C3F50">
      <w:r w:rsidRPr="0085351B">
        <w:t>В случае</w:t>
      </w:r>
      <w:proofErr w:type="gramStart"/>
      <w:r w:rsidRPr="0085351B">
        <w:t>,</w:t>
      </w:r>
      <w:proofErr w:type="gramEnd"/>
      <w:r w:rsidRPr="0085351B">
        <w:t xml:space="preserve"> если до 1 января 2021 года в исчерпывающие перечни процедур в сферах строительства, предусмотренные частью 2 статьи 6 Градостроительного кодекса Российской Федерации (в редакции, действовавшей до 1 сентября 2021 года), были включены процедуры, предусмотренные нормативными правовыми актами субъекта Российской Федерации и (или) </w:t>
      </w:r>
      <w:r w:rsidRPr="005B19CA">
        <w:rPr>
          <w:i/>
        </w:rPr>
        <w:t>муниципальными правовыми актами</w:t>
      </w:r>
      <w:r w:rsidRPr="0085351B">
        <w:t xml:space="preserve"> органов местного самоуправления расположенных на его территории муниципальных образований, </w:t>
      </w:r>
      <w:r w:rsidRPr="005B19CA">
        <w:rPr>
          <w:i/>
        </w:rPr>
        <w:t>нормативным правовым актом этого субъекта Российской Федерации</w:t>
      </w:r>
      <w:r w:rsidRPr="0085351B">
        <w:t xml:space="preserve"> может быть предусмотрено, что на территории этого субъекта Российской Федерации указанные процедуры могут осуществляться до 1 сентября 2022 года.</w:t>
      </w:r>
    </w:p>
    <w:p w:rsidR="0085351B" w:rsidRDefault="00E17B87" w:rsidP="0085351B">
      <w:r>
        <w:t>Кроме того, данным законом у</w:t>
      </w:r>
      <w:r w:rsidR="00430F93">
        <w:t>точнён порядок заполнения технического плана объекта капитального строительства.</w:t>
      </w:r>
    </w:p>
    <w:p w:rsidR="0085351B" w:rsidRDefault="00430F93" w:rsidP="0085351B">
      <w:r>
        <w:lastRenderedPageBreak/>
        <w:t>Установлено, что в</w:t>
      </w:r>
      <w:r w:rsidR="0085351B">
        <w:t xml:space="preserve"> отношении линейных сооружений допускается расхождение протяженности, указанной в разрешении на ввод</w:t>
      </w:r>
      <w:r>
        <w:t xml:space="preserve"> объекта в эксплуатацию</w:t>
      </w:r>
      <w:r w:rsidR="0085351B">
        <w:t xml:space="preserve">, </w:t>
      </w:r>
      <w:r>
        <w:t xml:space="preserve">и </w:t>
      </w:r>
      <w:r w:rsidR="0085351B">
        <w:t>техническом плане</w:t>
      </w:r>
      <w:r>
        <w:t>,</w:t>
      </w:r>
      <w:r w:rsidR="0085351B">
        <w:t xml:space="preserve"> от </w:t>
      </w:r>
      <w:proofErr w:type="spellStart"/>
      <w:r w:rsidR="0085351B">
        <w:t>протяж</w:t>
      </w:r>
      <w:proofErr w:type="gramStart"/>
      <w:r w:rsidR="0085351B">
        <w:t>e</w:t>
      </w:r>
      <w:proofErr w:type="gramEnd"/>
      <w:r w:rsidR="0085351B">
        <w:t>нности</w:t>
      </w:r>
      <w:proofErr w:type="spellEnd"/>
      <w:r w:rsidR="0085351B">
        <w:t>, указанной в разрешении на строительство, не более 5%.</w:t>
      </w:r>
    </w:p>
    <w:p w:rsidR="00E64F66" w:rsidRDefault="00430F93" w:rsidP="00E64F66">
      <w:r>
        <w:t>С</w:t>
      </w:r>
      <w:r w:rsidR="00E64F66">
        <w:t>тать</w:t>
      </w:r>
      <w:r>
        <w:t>я</w:t>
      </w:r>
      <w:r w:rsidR="00E64F66">
        <w:t xml:space="preserve"> 51 Градостроительного кодекса РФ </w:t>
      </w:r>
      <w:r>
        <w:t xml:space="preserve">дополнена </w:t>
      </w:r>
      <w:r w:rsidR="00E64F66">
        <w:t>частью 7.4, согласно которой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E64F66" w:rsidRDefault="00E64F66" w:rsidP="00E64F66">
      <w:r>
        <w:t>- непосредственно уполномоченными на выдачу разрешений на строительство органом;</w:t>
      </w:r>
    </w:p>
    <w:p w:rsidR="00E64F66" w:rsidRDefault="00E64F66" w:rsidP="00E64F66">
      <w:r>
        <w:noBreakHyphen/>
        <w:t> через МФЦ;</w:t>
      </w:r>
    </w:p>
    <w:p w:rsidR="00E64F66" w:rsidRDefault="00E64F66" w:rsidP="00E64F66">
      <w:r>
        <w:t>- 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E64F66" w:rsidRDefault="00E64F66" w:rsidP="00E64F66">
      <w:r>
        <w:t>- с использованием ГИСОГД;</w:t>
      </w:r>
    </w:p>
    <w:p w:rsidR="00E64F66" w:rsidRDefault="00E64F66" w:rsidP="00E64F66">
      <w:r>
        <w:t>- для застройщиков, наименования которых содержат слова «специализированный застройщик», наряду с вышеуказанными способами, с использованием ЕИСЖС,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64F66" w:rsidRDefault="00E64F66" w:rsidP="00E64F66">
      <w:r>
        <w:t xml:space="preserve">Статья 51.1 </w:t>
      </w:r>
      <w:r w:rsidR="005B19CA">
        <w:t xml:space="preserve">Градостроительного кодекса РФ </w:t>
      </w:r>
      <w:r>
        <w:t>дополн</w:t>
      </w:r>
      <w:r w:rsidR="00430F93">
        <w:t>ена</w:t>
      </w:r>
      <w:r>
        <w:t xml:space="preserve"> частью 1.1, в соответствии с которой уведомление о планируемом строительстве, в том числе с приложением к нему предусмотренных частью 3 данной статьи документов, наряду со способами, предусмотренными частью 1 данной статьи, может быть подано:</w:t>
      </w:r>
    </w:p>
    <w:p w:rsidR="00E64F66" w:rsidRDefault="00E64F66" w:rsidP="00E64F66">
      <w:r>
        <w:t>- 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E64F66" w:rsidRDefault="00E64F66" w:rsidP="00E64F66">
      <w:r>
        <w:t>- с использованием ГИСОГД.</w:t>
      </w:r>
    </w:p>
    <w:p w:rsidR="0085351B" w:rsidRDefault="007C3F50" w:rsidP="00430F93">
      <w:r>
        <w:t xml:space="preserve">Помимо этого, данным </w:t>
      </w:r>
      <w:r w:rsidR="003521A5">
        <w:t xml:space="preserve">Федеральным законом </w:t>
      </w:r>
      <w:r w:rsidR="002E4208">
        <w:t>в Градостроительный кодекс РФ введено понятие рабочей документации (</w:t>
      </w:r>
      <w:r w:rsidR="005B19CA">
        <w:t>статьи 48 и</w:t>
      </w:r>
      <w:r w:rsidR="002E4208">
        <w:t xml:space="preserve"> 52 Градостроительного кодекса РФ)</w:t>
      </w:r>
      <w:r w:rsidR="00430F93">
        <w:t>, установлены</w:t>
      </w:r>
      <w:r w:rsidR="0085351B" w:rsidRPr="0085351B">
        <w:t xml:space="preserve"> требования к типовой проектной документации, а также порядок ее использования.</w:t>
      </w:r>
    </w:p>
    <w:p w:rsidR="002B6F5A" w:rsidRDefault="000A40C1" w:rsidP="000A40C1">
      <w:r w:rsidRPr="000A40C1">
        <w:t>Федеральны</w:t>
      </w:r>
      <w:r>
        <w:t>м законом</w:t>
      </w:r>
      <w:r w:rsidR="00B340DD">
        <w:t xml:space="preserve"> </w:t>
      </w:r>
      <w:r w:rsidRPr="000A40C1">
        <w:t xml:space="preserve">от 01.07.2021 </w:t>
      </w:r>
      <w:r>
        <w:t>№</w:t>
      </w:r>
      <w:r w:rsidRPr="000A40C1">
        <w:t xml:space="preserve"> 276-ФЗ </w:t>
      </w:r>
      <w:r>
        <w:t>«</w:t>
      </w:r>
      <w:r w:rsidRPr="000A40C1"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t>»</w:t>
      </w:r>
      <w:r w:rsidRPr="000A40C1">
        <w:t xml:space="preserve"> </w:t>
      </w:r>
      <w:r w:rsidR="00480D72">
        <w:t xml:space="preserve">(вступил в силу с </w:t>
      </w:r>
      <w:proofErr w:type="gramStart"/>
      <w:r w:rsidR="00480D72">
        <w:t xml:space="preserve">01.09.2021) </w:t>
      </w:r>
      <w:proofErr w:type="gramEnd"/>
      <w:r w:rsidR="002B6F5A">
        <w:t>Градостроительный кодекс РФ дополнен статьями 52.1 «</w:t>
      </w:r>
      <w:r w:rsidR="002B6F5A" w:rsidRPr="002B6F5A">
        <w:t>Подключение (технологическое присоединение) объектов капитального строительства к сетям инженерно-технического обеспечения</w:t>
      </w:r>
      <w:r w:rsidR="002B6F5A">
        <w:t>» и 52.2 «</w:t>
      </w:r>
      <w:r w:rsidR="002B6F5A" w:rsidRPr="002B6F5A">
        <w:t>Реконструкции, капитальный ремонт существующих линейных объектов в связи с планируемым строительством, реконструкцией или капитальным ремонтом объектов капитального строительства</w:t>
      </w:r>
      <w:r w:rsidR="002B6F5A">
        <w:t>», внесены изменения статьи 48, 55, 55.28 и 57.3 Градостроительного кодекса РФ.</w:t>
      </w:r>
    </w:p>
    <w:p w:rsidR="002B6F5A" w:rsidRPr="00707171" w:rsidRDefault="002B6F5A" w:rsidP="002B6F5A">
      <w:proofErr w:type="gramStart"/>
      <w:r>
        <w:t xml:space="preserve">В частности, в целях </w:t>
      </w:r>
      <w:r w:rsidRPr="00707171">
        <w:t xml:space="preserve">исключения смешения понятий </w:t>
      </w:r>
      <w:r>
        <w:t>«</w:t>
      </w:r>
      <w:r w:rsidRPr="00707171">
        <w:t>технические условия, включаемые в градостроительный план земельного участка</w:t>
      </w:r>
      <w:r>
        <w:t>»</w:t>
      </w:r>
      <w:r w:rsidRPr="00707171">
        <w:t xml:space="preserve"> и </w:t>
      </w:r>
      <w:r>
        <w:t>«</w:t>
      </w:r>
      <w:r w:rsidRPr="00707171">
        <w:t>технические условия, содержащиеся в договорах подключения (технологического присоединения) объектов капитального строительства к сетям инженерно-</w:t>
      </w:r>
      <w:r w:rsidRPr="00707171">
        <w:lastRenderedPageBreak/>
        <w:t>технического обеспечения</w:t>
      </w:r>
      <w:r>
        <w:t>»</w:t>
      </w:r>
      <w:r w:rsidRPr="00707171">
        <w:t xml:space="preserve"> </w:t>
      </w:r>
      <w:r>
        <w:t>сохранён</w:t>
      </w:r>
      <w:r w:rsidRPr="00707171">
        <w:t xml:space="preserve"> только термин </w:t>
      </w:r>
      <w:r>
        <w:t>«</w:t>
      </w:r>
      <w:r w:rsidRPr="00707171">
        <w:t>технические условия, содержащиеся в договорах подключения (технологического присоединения)</w:t>
      </w:r>
      <w:r>
        <w:t>»</w:t>
      </w:r>
      <w:r w:rsidRPr="00707171">
        <w:t xml:space="preserve">; в ГПЗУ </w:t>
      </w:r>
      <w:r>
        <w:t>используется</w:t>
      </w:r>
      <w:r w:rsidRPr="00707171">
        <w:t xml:space="preserve"> термин </w:t>
      </w:r>
      <w:r>
        <w:t>«</w:t>
      </w:r>
      <w:r w:rsidRPr="00707171">
        <w:t>информация о возможности подключения (технологического присоединения)</w:t>
      </w:r>
      <w:r>
        <w:t>»</w:t>
      </w:r>
      <w:r w:rsidRPr="00707171">
        <w:t>.</w:t>
      </w:r>
      <w:proofErr w:type="gramEnd"/>
      <w:r w:rsidRPr="00707171">
        <w:t xml:space="preserve"> В состав этой информации </w:t>
      </w:r>
      <w:r>
        <w:t>входят</w:t>
      </w:r>
      <w:r w:rsidRPr="00707171">
        <w:t xml:space="preserve">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</w:p>
    <w:p w:rsidR="002B6F5A" w:rsidRPr="00707171" w:rsidRDefault="002B6F5A" w:rsidP="002B6F5A">
      <w:r>
        <w:t>Данные изменения не</w:t>
      </w:r>
      <w:r w:rsidRPr="00707171">
        <w:t xml:space="preserve"> распространя</w:t>
      </w:r>
      <w:r>
        <w:t>ются</w:t>
      </w:r>
      <w:r w:rsidRPr="00707171">
        <w:t xml:space="preserve"> на сети электроснабжения, поскольку в силу час</w:t>
      </w:r>
      <w:r>
        <w:t>ти </w:t>
      </w:r>
      <w:r w:rsidRPr="00707171">
        <w:t>10</w:t>
      </w:r>
      <w:r w:rsidRPr="00707171">
        <w:rPr>
          <w:vertAlign w:val="superscript"/>
        </w:rPr>
        <w:t>1</w:t>
      </w:r>
      <w:r>
        <w:t xml:space="preserve"> статьи </w:t>
      </w:r>
      <w:r w:rsidRPr="00707171">
        <w:t xml:space="preserve">48 </w:t>
      </w:r>
      <w:proofErr w:type="spellStart"/>
      <w:r w:rsidRPr="00707171">
        <w:t>ГрК</w:t>
      </w:r>
      <w:proofErr w:type="spellEnd"/>
      <w:r w:rsidRPr="00707171">
        <w:t xml:space="preserve"> РФ его положения не распространяются на сферу электроснабжения и порядок технологического присоединения объектов капитального строительства к электрическим сетям устанавливается законодательством Российской Федерации об электроэнергетике.</w:t>
      </w:r>
    </w:p>
    <w:p w:rsidR="002B6F5A" w:rsidRPr="00707171" w:rsidRDefault="002B6F5A" w:rsidP="002B6F5A">
      <w:r w:rsidRPr="00707171">
        <w:t xml:space="preserve">Для целей разработки проектной документации </w:t>
      </w:r>
      <w:r>
        <w:t>законом</w:t>
      </w:r>
      <w:r w:rsidRPr="00707171">
        <w:t xml:space="preserve"> предусматривается использование технических условий, входящих в состав договора о подключении (технологическом присоединении) к сетям инженерно-технического обеспечения. </w:t>
      </w:r>
    </w:p>
    <w:p w:rsidR="002B6F5A" w:rsidRDefault="002B6F5A" w:rsidP="002B6F5A">
      <w:r>
        <w:t>Закон</w:t>
      </w:r>
      <w:r w:rsidRPr="00707171">
        <w:t xml:space="preserve"> также учитывает положения Федерального закона </w:t>
      </w:r>
      <w:r w:rsidRPr="00707171">
        <w:br/>
      </w:r>
      <w:r>
        <w:t>от 27.12.2019 № </w:t>
      </w:r>
      <w:r w:rsidRPr="00707171">
        <w:t xml:space="preserve">472-ФЗ </w:t>
      </w:r>
      <w:r>
        <w:t>«</w:t>
      </w:r>
      <w:r w:rsidRPr="00707171"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t>»</w:t>
      </w:r>
      <w:r w:rsidRPr="00707171">
        <w:t>, касающиеся сокращения срока выдачи органами местного самоуправлени</w:t>
      </w:r>
      <w:r>
        <w:t>я ГПЗУ с 20 до 14 рабочих дней.</w:t>
      </w:r>
    </w:p>
    <w:p w:rsidR="002B6F5A" w:rsidRPr="00707171" w:rsidRDefault="002B6F5A" w:rsidP="002B6F5A">
      <w:proofErr w:type="gramStart"/>
      <w:r w:rsidRPr="00707171">
        <w:t>В частности, в целях обеспечения соблюдения данного срока предусматривается, что необходимая для подготовки ГПЗУ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(теплоснабжения, газоснабжения, водоснабжения и водоотведения) запрашивается органом местного самоуправления в течение двух рабочих дней с даты получения заявления о выдаче ГПЗУ в организациях, осуществляющих эксплуатацию соответствующих сетей.</w:t>
      </w:r>
      <w:proofErr w:type="gramEnd"/>
      <w:r w:rsidRPr="00707171">
        <w:t xml:space="preserve"> Указанная информация подлежит представлению в орган местного самоуправления в течение пяти рабочих дней со дня, следующего за днем получения соответствующего запроса.</w:t>
      </w:r>
    </w:p>
    <w:p w:rsidR="002B6F5A" w:rsidRPr="00707171" w:rsidRDefault="002B6F5A" w:rsidP="002B6F5A">
      <w:r w:rsidRPr="00707171">
        <w:t>Следует подчеркнуть, что срок предоставления указанными организациями данной информации является достаточным и обоснованным, поскольку наличие актуальных сведений о резерве мощности системы фактически обуславливает возможность соблюдения ими стандартов раскрытия информации, утвержденных Правительством Российской Федерации.</w:t>
      </w:r>
    </w:p>
    <w:p w:rsidR="002B6F5A" w:rsidRDefault="002B6F5A" w:rsidP="002B6F5A">
      <w:r w:rsidRPr="00707171">
        <w:t xml:space="preserve">В целях исключения необходимости повторного получения заинтересованными лицами </w:t>
      </w:r>
      <w:r w:rsidRPr="005B19CA">
        <w:rPr>
          <w:i/>
          <w:lang w:bidi="ru-RU"/>
        </w:rPr>
        <w:t xml:space="preserve">технических условий </w:t>
      </w:r>
      <w:r w:rsidRPr="005B19CA">
        <w:rPr>
          <w:i/>
        </w:rPr>
        <w:t>подключения</w:t>
      </w:r>
      <w:r w:rsidRPr="00707171">
        <w:t xml:space="preserve"> (технологического присоединения) объектов капитального строительства к сетям инженерно-технического обеспечения, </w:t>
      </w:r>
      <w:r w:rsidRPr="005B19CA">
        <w:rPr>
          <w:i/>
        </w:rPr>
        <w:t>отвечающих вновь установленным требованиям</w:t>
      </w:r>
      <w:r w:rsidRPr="00707171">
        <w:t xml:space="preserve"> (в составе градостроительного плана земельного участка), предусматривается, что </w:t>
      </w:r>
      <w:r w:rsidRPr="005B19CA">
        <w:rPr>
          <w:i/>
        </w:rPr>
        <w:t xml:space="preserve">положения </w:t>
      </w:r>
      <w:r w:rsidR="005B19CA" w:rsidRPr="005B19CA">
        <w:rPr>
          <w:i/>
        </w:rPr>
        <w:t xml:space="preserve">Градостроительного кодекса РФ </w:t>
      </w:r>
      <w:bookmarkStart w:id="0" w:name="_GoBack"/>
      <w:bookmarkEnd w:id="0"/>
      <w:r w:rsidRPr="005B19CA">
        <w:rPr>
          <w:i/>
        </w:rPr>
        <w:t xml:space="preserve">и Земельного кодекса </w:t>
      </w:r>
      <w:r w:rsidR="005B19CA" w:rsidRPr="005B19CA">
        <w:rPr>
          <w:i/>
        </w:rPr>
        <w:t>РФ</w:t>
      </w:r>
      <w:r w:rsidRPr="005B19CA">
        <w:rPr>
          <w:i/>
        </w:rPr>
        <w:t xml:space="preserve"> в редакции данного закона не применяются к отношениям</w:t>
      </w:r>
      <w:r w:rsidRPr="00707171">
        <w:t>, связанным с подключением (технологическим присоединением) объектов капитального строительства к сетям инженерно-технического обеспечения на основании технических условий, выданных в установленном порядке, в соответствии со статьей</w:t>
      </w:r>
      <w:r>
        <w:t> </w:t>
      </w:r>
      <w:r w:rsidRPr="00707171">
        <w:t xml:space="preserve">48 </w:t>
      </w:r>
      <w:proofErr w:type="spellStart"/>
      <w:r w:rsidRPr="00707171">
        <w:t>ГрК</w:t>
      </w:r>
      <w:proofErr w:type="spellEnd"/>
      <w:r>
        <w:t> </w:t>
      </w:r>
      <w:r w:rsidRPr="00707171">
        <w:t xml:space="preserve">РФ, до дня </w:t>
      </w:r>
      <w:r w:rsidRPr="00707171">
        <w:lastRenderedPageBreak/>
        <w:t>вступления в силу указанных изменений, в том числе в случае продления срока их действия.</w:t>
      </w:r>
    </w:p>
    <w:p w:rsidR="000A40C1" w:rsidRDefault="002B6F5A" w:rsidP="000A40C1">
      <w:proofErr w:type="gramStart"/>
      <w:r>
        <w:t>Кроме того,</w:t>
      </w:r>
      <w:r w:rsidR="000A40C1">
        <w:t xml:space="preserve"> пункт 7 части 3 данной статьи </w:t>
      </w:r>
      <w:r>
        <w:t xml:space="preserve">теперь </w:t>
      </w:r>
      <w:r w:rsidR="000A40C1">
        <w:t>содержит прямое указание на предоставление застройщиком в уполномоченный орган для получения разрешения на ввод объекта в эксплуатацию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  <w:proofErr w:type="gramEnd"/>
    </w:p>
    <w:p w:rsidR="000A40C1" w:rsidRDefault="000A40C1" w:rsidP="00BE2C93"/>
    <w:sectPr w:rsidR="000A40C1" w:rsidSect="00281C9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E7" w:rsidRDefault="00886FE7" w:rsidP="00281C99">
      <w:r>
        <w:separator/>
      </w:r>
    </w:p>
  </w:endnote>
  <w:endnote w:type="continuationSeparator" w:id="0">
    <w:p w:rsidR="00886FE7" w:rsidRDefault="00886FE7" w:rsidP="0028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E7" w:rsidRDefault="00886FE7" w:rsidP="00281C99">
      <w:r>
        <w:separator/>
      </w:r>
    </w:p>
  </w:footnote>
  <w:footnote w:type="continuationSeparator" w:id="0">
    <w:p w:rsidR="00886FE7" w:rsidRDefault="00886FE7" w:rsidP="0028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469404724"/>
      <w:docPartObj>
        <w:docPartGallery w:val="Page Numbers (Top of Page)"/>
        <w:docPartUnique/>
      </w:docPartObj>
    </w:sdtPr>
    <w:sdtEndPr/>
    <w:sdtContent>
      <w:p w:rsidR="00281C99" w:rsidRPr="00281C99" w:rsidRDefault="00281C99" w:rsidP="00281C99">
        <w:pPr>
          <w:pStyle w:val="a3"/>
          <w:ind w:firstLine="0"/>
          <w:jc w:val="center"/>
          <w:rPr>
            <w:sz w:val="24"/>
          </w:rPr>
        </w:pPr>
        <w:r w:rsidRPr="00281C99">
          <w:rPr>
            <w:sz w:val="24"/>
          </w:rPr>
          <w:fldChar w:fldCharType="begin"/>
        </w:r>
        <w:r w:rsidRPr="00281C99">
          <w:rPr>
            <w:sz w:val="24"/>
          </w:rPr>
          <w:instrText>PAGE   \* MERGEFORMAT</w:instrText>
        </w:r>
        <w:r w:rsidRPr="00281C99">
          <w:rPr>
            <w:sz w:val="24"/>
          </w:rPr>
          <w:fldChar w:fldCharType="separate"/>
        </w:r>
        <w:r w:rsidR="00B340DD">
          <w:rPr>
            <w:noProof/>
            <w:sz w:val="24"/>
          </w:rPr>
          <w:t>4</w:t>
        </w:r>
        <w:r w:rsidRPr="00281C99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8"/>
    <w:rsid w:val="00047BF6"/>
    <w:rsid w:val="0009703F"/>
    <w:rsid w:val="000A40C1"/>
    <w:rsid w:val="000E17F3"/>
    <w:rsid w:val="00194B6A"/>
    <w:rsid w:val="001F7E9C"/>
    <w:rsid w:val="0020234A"/>
    <w:rsid w:val="0020524D"/>
    <w:rsid w:val="00281C99"/>
    <w:rsid w:val="002B6F5A"/>
    <w:rsid w:val="002E4208"/>
    <w:rsid w:val="002E7E79"/>
    <w:rsid w:val="002F258F"/>
    <w:rsid w:val="003521A5"/>
    <w:rsid w:val="003C009B"/>
    <w:rsid w:val="00430F93"/>
    <w:rsid w:val="00480D72"/>
    <w:rsid w:val="00523111"/>
    <w:rsid w:val="00536261"/>
    <w:rsid w:val="0053660C"/>
    <w:rsid w:val="00564F58"/>
    <w:rsid w:val="005B19CA"/>
    <w:rsid w:val="005B755A"/>
    <w:rsid w:val="005D3D8F"/>
    <w:rsid w:val="007C3F50"/>
    <w:rsid w:val="007D08DD"/>
    <w:rsid w:val="00816924"/>
    <w:rsid w:val="0085351B"/>
    <w:rsid w:val="00855AE0"/>
    <w:rsid w:val="00886FE7"/>
    <w:rsid w:val="008E7C46"/>
    <w:rsid w:val="00AD1297"/>
    <w:rsid w:val="00B340DD"/>
    <w:rsid w:val="00B566E1"/>
    <w:rsid w:val="00BB5A78"/>
    <w:rsid w:val="00BE2C93"/>
    <w:rsid w:val="00C337A2"/>
    <w:rsid w:val="00C85615"/>
    <w:rsid w:val="00D85EDB"/>
    <w:rsid w:val="00D9548E"/>
    <w:rsid w:val="00DC1183"/>
    <w:rsid w:val="00DF7CA5"/>
    <w:rsid w:val="00E17B87"/>
    <w:rsid w:val="00E3453D"/>
    <w:rsid w:val="00E619DC"/>
    <w:rsid w:val="00E64F66"/>
    <w:rsid w:val="00EB677D"/>
    <w:rsid w:val="00EC2955"/>
    <w:rsid w:val="00F143F3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C99"/>
  </w:style>
  <w:style w:type="paragraph" w:styleId="a5">
    <w:name w:val="footer"/>
    <w:basedOn w:val="a"/>
    <w:link w:val="a6"/>
    <w:uiPriority w:val="99"/>
    <w:unhideWhenUsed/>
    <w:rsid w:val="00281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C99"/>
  </w:style>
  <w:style w:type="paragraph" w:styleId="a5">
    <w:name w:val="footer"/>
    <w:basedOn w:val="a"/>
    <w:link w:val="a6"/>
    <w:uiPriority w:val="99"/>
    <w:unhideWhenUsed/>
    <w:rsid w:val="00281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Шахматов</dc:creator>
  <cp:lastModifiedBy>Алексей Анатольевич Шахматов</cp:lastModifiedBy>
  <cp:revision>17</cp:revision>
  <dcterms:created xsi:type="dcterms:W3CDTF">2020-09-15T14:39:00Z</dcterms:created>
  <dcterms:modified xsi:type="dcterms:W3CDTF">2021-09-08T07:43:00Z</dcterms:modified>
</cp:coreProperties>
</file>