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3C" w:rsidRPr="00F360ED" w:rsidRDefault="00DA20EC" w:rsidP="00F360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Toc27730341"/>
      <w:r w:rsidRPr="00F360ED">
        <w:rPr>
          <w:rFonts w:ascii="Times New Roman" w:eastAsia="Times New Roman" w:hAnsi="Times New Roman"/>
          <w:sz w:val="28"/>
          <w:szCs w:val="24"/>
          <w:lang w:eastAsia="ru-RU"/>
        </w:rPr>
        <w:t>Приложение № 4</w:t>
      </w:r>
    </w:p>
    <w:p w:rsidR="008D4C3C" w:rsidRPr="00F360ED" w:rsidRDefault="008D4C3C" w:rsidP="00F360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60ED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 w:rsidR="00CD3D73">
        <w:rPr>
          <w:rFonts w:ascii="Times New Roman" w:eastAsia="Times New Roman" w:hAnsi="Times New Roman"/>
          <w:sz w:val="28"/>
          <w:szCs w:val="24"/>
          <w:lang w:eastAsia="ru-RU"/>
        </w:rPr>
        <w:t>приказу</w:t>
      </w:r>
      <w:r w:rsidRPr="00F360ED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Комитета</w:t>
      </w:r>
    </w:p>
    <w:p w:rsidR="008D4C3C" w:rsidRPr="00F360ED" w:rsidRDefault="008D4C3C" w:rsidP="00F360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60ED">
        <w:rPr>
          <w:rFonts w:ascii="Times New Roman" w:eastAsia="Times New Roman" w:hAnsi="Times New Roman"/>
          <w:sz w:val="28"/>
          <w:szCs w:val="24"/>
          <w:lang w:eastAsia="ru-RU"/>
        </w:rPr>
        <w:t xml:space="preserve">градостроительной политики </w:t>
      </w:r>
    </w:p>
    <w:p w:rsidR="008D4C3C" w:rsidRPr="00F360ED" w:rsidRDefault="008D4C3C" w:rsidP="00F360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60ED">
        <w:rPr>
          <w:rFonts w:ascii="Times New Roman" w:eastAsia="Times New Roman" w:hAnsi="Times New Roman"/>
          <w:sz w:val="28"/>
          <w:szCs w:val="24"/>
          <w:lang w:eastAsia="ru-RU"/>
        </w:rPr>
        <w:t>Ленинградской области</w:t>
      </w:r>
    </w:p>
    <w:p w:rsidR="008D4C3C" w:rsidRPr="00F360ED" w:rsidRDefault="008D4C3C" w:rsidP="00F360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60ED">
        <w:rPr>
          <w:rFonts w:ascii="Times New Roman" w:eastAsia="Times New Roman" w:hAnsi="Times New Roman"/>
          <w:sz w:val="28"/>
          <w:szCs w:val="24"/>
          <w:lang w:eastAsia="ru-RU"/>
        </w:rPr>
        <w:t>от _____________ № ______</w:t>
      </w:r>
    </w:p>
    <w:p w:rsidR="00F360ED" w:rsidRDefault="00F360ED" w:rsidP="00F360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A20EC" w:rsidRDefault="00621053" w:rsidP="00F360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360ED">
        <w:rPr>
          <w:rFonts w:ascii="Times New Roman" w:eastAsia="Times New Roman" w:hAnsi="Times New Roman"/>
          <w:b/>
          <w:sz w:val="28"/>
          <w:szCs w:val="24"/>
          <w:lang w:eastAsia="ru-RU"/>
        </w:rPr>
        <w:t>Положение о размещении линейн</w:t>
      </w:r>
      <w:r w:rsidR="00447897">
        <w:rPr>
          <w:rFonts w:ascii="Times New Roman" w:eastAsia="Times New Roman" w:hAnsi="Times New Roman"/>
          <w:b/>
          <w:sz w:val="28"/>
          <w:szCs w:val="24"/>
          <w:lang w:eastAsia="ru-RU"/>
        </w:rPr>
        <w:t>ых</w:t>
      </w:r>
      <w:r w:rsidRPr="00F360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объект</w:t>
      </w:r>
      <w:r w:rsidR="00447897">
        <w:rPr>
          <w:rFonts w:ascii="Times New Roman" w:eastAsia="Times New Roman" w:hAnsi="Times New Roman"/>
          <w:b/>
          <w:sz w:val="28"/>
          <w:szCs w:val="24"/>
          <w:lang w:eastAsia="ru-RU"/>
        </w:rPr>
        <w:t>ов</w:t>
      </w:r>
    </w:p>
    <w:p w:rsidR="00447897" w:rsidRPr="00F360ED" w:rsidRDefault="00447897" w:rsidP="00F360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A20EC" w:rsidRPr="00F360ED" w:rsidRDefault="00DA20EC" w:rsidP="00F360E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57274493"/>
      <w:r w:rsidRPr="00F360ED">
        <w:rPr>
          <w:rFonts w:ascii="Times New Roman" w:hAnsi="Times New Roman" w:cs="Times New Roman"/>
          <w:b/>
          <w:color w:val="auto"/>
          <w:sz w:val="28"/>
        </w:rPr>
        <w:t>1. Наименование, основные характеристики и назначение планируемого для размещения линейного объекта, а также линейных объектов, подлежащих реконструкции в связи с изменением их местоположения</w:t>
      </w:r>
      <w:bookmarkEnd w:id="1"/>
    </w:p>
    <w:p w:rsidR="006473C3" w:rsidRDefault="006473C3" w:rsidP="000D5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57C5" w:rsidRPr="000D57C5" w:rsidRDefault="000D57C5" w:rsidP="000D5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57C5">
        <w:rPr>
          <w:rFonts w:ascii="Times New Roman" w:eastAsia="Times New Roman" w:hAnsi="Times New Roman"/>
          <w:sz w:val="28"/>
          <w:szCs w:val="24"/>
          <w:lang w:eastAsia="ru-RU"/>
        </w:rPr>
        <w:t xml:space="preserve">Наименование: линейный объект «Реконструкция </w:t>
      </w:r>
      <w:proofErr w:type="spellStart"/>
      <w:r w:rsidRPr="000D57C5">
        <w:rPr>
          <w:rFonts w:ascii="Times New Roman" w:eastAsia="Times New Roman" w:hAnsi="Times New Roman"/>
          <w:sz w:val="28"/>
          <w:szCs w:val="24"/>
          <w:lang w:eastAsia="ru-RU"/>
        </w:rPr>
        <w:t>Копорского</w:t>
      </w:r>
      <w:proofErr w:type="spellEnd"/>
      <w:r w:rsidRPr="000D57C5">
        <w:rPr>
          <w:rFonts w:ascii="Times New Roman" w:eastAsia="Times New Roman" w:hAnsi="Times New Roman"/>
          <w:sz w:val="28"/>
          <w:szCs w:val="24"/>
          <w:lang w:eastAsia="ru-RU"/>
        </w:rPr>
        <w:t xml:space="preserve"> шоссе 3 и 4 этапы. (3 этап: перекресток </w:t>
      </w:r>
      <w:proofErr w:type="spellStart"/>
      <w:r w:rsidRPr="000D57C5">
        <w:rPr>
          <w:rFonts w:ascii="Times New Roman" w:eastAsia="Times New Roman" w:hAnsi="Times New Roman"/>
          <w:sz w:val="28"/>
          <w:szCs w:val="24"/>
          <w:lang w:eastAsia="ru-RU"/>
        </w:rPr>
        <w:t>Копорского</w:t>
      </w:r>
      <w:proofErr w:type="spellEnd"/>
      <w:r w:rsidRPr="000D57C5">
        <w:rPr>
          <w:rFonts w:ascii="Times New Roman" w:eastAsia="Times New Roman" w:hAnsi="Times New Roman"/>
          <w:sz w:val="28"/>
          <w:szCs w:val="24"/>
          <w:lang w:eastAsia="ru-RU"/>
        </w:rPr>
        <w:t xml:space="preserve"> шоссе и проспекта Александра Невского; 4 этап: участок </w:t>
      </w:r>
      <w:proofErr w:type="spellStart"/>
      <w:r w:rsidRPr="000D57C5">
        <w:rPr>
          <w:rFonts w:ascii="Times New Roman" w:eastAsia="Times New Roman" w:hAnsi="Times New Roman"/>
          <w:sz w:val="28"/>
          <w:szCs w:val="24"/>
          <w:lang w:eastAsia="ru-RU"/>
        </w:rPr>
        <w:t>Копорского</w:t>
      </w:r>
      <w:proofErr w:type="spellEnd"/>
      <w:r w:rsidRPr="000D57C5">
        <w:rPr>
          <w:rFonts w:ascii="Times New Roman" w:eastAsia="Times New Roman" w:hAnsi="Times New Roman"/>
          <w:sz w:val="28"/>
          <w:szCs w:val="24"/>
          <w:lang w:eastAsia="ru-RU"/>
        </w:rPr>
        <w:t xml:space="preserve"> шоссе от проезда на базу ВНИПИЭТ до перекрестка </w:t>
      </w:r>
      <w:proofErr w:type="spellStart"/>
      <w:r w:rsidRPr="000D57C5">
        <w:rPr>
          <w:rFonts w:ascii="Times New Roman" w:eastAsia="Times New Roman" w:hAnsi="Times New Roman"/>
          <w:sz w:val="28"/>
          <w:szCs w:val="24"/>
          <w:lang w:eastAsia="ru-RU"/>
        </w:rPr>
        <w:t>Копорского</w:t>
      </w:r>
      <w:proofErr w:type="spellEnd"/>
      <w:r w:rsidRPr="000D57C5">
        <w:rPr>
          <w:rFonts w:ascii="Times New Roman" w:eastAsia="Times New Roman" w:hAnsi="Times New Roman"/>
          <w:sz w:val="28"/>
          <w:szCs w:val="24"/>
          <w:lang w:eastAsia="ru-RU"/>
        </w:rPr>
        <w:t xml:space="preserve"> шоссе и проспекта Александра Невского)» (далее – Объект). </w:t>
      </w:r>
    </w:p>
    <w:p w:rsidR="000D57C5" w:rsidRPr="000D57C5" w:rsidRDefault="000D57C5" w:rsidP="000D5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57C5">
        <w:rPr>
          <w:rFonts w:ascii="Times New Roman" w:eastAsia="Times New Roman" w:hAnsi="Times New Roman"/>
          <w:sz w:val="28"/>
          <w:szCs w:val="24"/>
          <w:lang w:eastAsia="ru-RU"/>
        </w:rPr>
        <w:t xml:space="preserve">Разработка документации по планировке территории осуществляется на основании Постановления администрации муниципального образования </w:t>
      </w:r>
      <w:proofErr w:type="spellStart"/>
      <w:r w:rsidRPr="000D57C5">
        <w:rPr>
          <w:rFonts w:ascii="Times New Roman" w:eastAsia="Times New Roman" w:hAnsi="Times New Roman"/>
          <w:sz w:val="28"/>
          <w:szCs w:val="24"/>
          <w:lang w:eastAsia="ru-RU"/>
        </w:rPr>
        <w:t>Сосновоборский</w:t>
      </w:r>
      <w:proofErr w:type="spellEnd"/>
      <w:r w:rsidRPr="000D57C5">
        <w:rPr>
          <w:rFonts w:ascii="Times New Roman" w:eastAsia="Times New Roman" w:hAnsi="Times New Roman"/>
          <w:sz w:val="28"/>
          <w:szCs w:val="24"/>
          <w:lang w:eastAsia="ru-RU"/>
        </w:rPr>
        <w:t xml:space="preserve"> городской округ Ленинградской области от 03.07.2020 № 1225 «О подготовке проекта планировки территории и проекта межевания территории с целью размещения линейного объекта: </w:t>
      </w:r>
      <w:r w:rsidRPr="000D57C5">
        <w:rPr>
          <w:rFonts w:ascii="Times New Roman" w:eastAsia="Times New Roman" w:hAnsi="Times New Roman"/>
          <w:sz w:val="28"/>
          <w:lang w:eastAsia="ru-RU"/>
        </w:rPr>
        <w:t xml:space="preserve">«Реконструкция </w:t>
      </w:r>
      <w:proofErr w:type="spellStart"/>
      <w:r w:rsidRPr="000D57C5">
        <w:rPr>
          <w:rFonts w:ascii="Times New Roman" w:eastAsia="Times New Roman" w:hAnsi="Times New Roman"/>
          <w:sz w:val="28"/>
          <w:lang w:eastAsia="ru-RU"/>
        </w:rPr>
        <w:t>Копорского</w:t>
      </w:r>
      <w:proofErr w:type="spellEnd"/>
      <w:r w:rsidRPr="000D57C5">
        <w:rPr>
          <w:rFonts w:ascii="Times New Roman" w:eastAsia="Times New Roman" w:hAnsi="Times New Roman"/>
          <w:sz w:val="28"/>
          <w:lang w:eastAsia="ru-RU"/>
        </w:rPr>
        <w:t xml:space="preserve"> шоссе 3 и 4 этапы. (3 этап: перекресток </w:t>
      </w:r>
      <w:proofErr w:type="spellStart"/>
      <w:r w:rsidRPr="000D57C5">
        <w:rPr>
          <w:rFonts w:ascii="Times New Roman" w:eastAsia="Times New Roman" w:hAnsi="Times New Roman"/>
          <w:sz w:val="28"/>
          <w:lang w:eastAsia="ru-RU"/>
        </w:rPr>
        <w:t>Копорского</w:t>
      </w:r>
      <w:proofErr w:type="spellEnd"/>
      <w:r w:rsidRPr="000D57C5">
        <w:rPr>
          <w:rFonts w:ascii="Times New Roman" w:eastAsia="Times New Roman" w:hAnsi="Times New Roman"/>
          <w:sz w:val="28"/>
          <w:lang w:eastAsia="ru-RU"/>
        </w:rPr>
        <w:t xml:space="preserve"> шоссе и проспекта Александра Невского; 4 этап: участок </w:t>
      </w:r>
      <w:proofErr w:type="spellStart"/>
      <w:r w:rsidRPr="000D57C5">
        <w:rPr>
          <w:rFonts w:ascii="Times New Roman" w:eastAsia="Times New Roman" w:hAnsi="Times New Roman"/>
          <w:sz w:val="28"/>
          <w:lang w:eastAsia="ru-RU"/>
        </w:rPr>
        <w:t>Копорского</w:t>
      </w:r>
      <w:proofErr w:type="spellEnd"/>
      <w:r w:rsidRPr="000D57C5">
        <w:rPr>
          <w:rFonts w:ascii="Times New Roman" w:eastAsia="Times New Roman" w:hAnsi="Times New Roman"/>
          <w:sz w:val="28"/>
          <w:lang w:eastAsia="ru-RU"/>
        </w:rPr>
        <w:t xml:space="preserve"> шоссе от проезда на базу ВНИПИЭТ до перекрестка </w:t>
      </w:r>
      <w:proofErr w:type="spellStart"/>
      <w:r w:rsidRPr="000D57C5">
        <w:rPr>
          <w:rFonts w:ascii="Times New Roman" w:eastAsia="Times New Roman" w:hAnsi="Times New Roman"/>
          <w:sz w:val="28"/>
          <w:lang w:eastAsia="ru-RU"/>
        </w:rPr>
        <w:t>Копорского</w:t>
      </w:r>
      <w:proofErr w:type="spellEnd"/>
      <w:r w:rsidRPr="000D57C5">
        <w:rPr>
          <w:rFonts w:ascii="Times New Roman" w:eastAsia="Times New Roman" w:hAnsi="Times New Roman"/>
          <w:sz w:val="28"/>
          <w:lang w:eastAsia="ru-RU"/>
        </w:rPr>
        <w:t xml:space="preserve"> шоссе и проспекта Александра Невского)».</w:t>
      </w:r>
    </w:p>
    <w:p w:rsidR="000D57C5" w:rsidRPr="000D57C5" w:rsidRDefault="000D57C5" w:rsidP="000D57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57C5">
        <w:rPr>
          <w:rFonts w:ascii="Times New Roman" w:hAnsi="Times New Roman" w:cs="Times New Roman"/>
          <w:sz w:val="28"/>
          <w:szCs w:val="24"/>
        </w:rPr>
        <w:t xml:space="preserve">Основные технико-экономические характеристики объекта в рамках 3 Этапа представлены в таблице 1. </w:t>
      </w:r>
    </w:p>
    <w:p w:rsidR="000D57C5" w:rsidRPr="000D57C5" w:rsidRDefault="000D57C5" w:rsidP="000D57C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0D57C5">
        <w:rPr>
          <w:rFonts w:ascii="Times New Roman" w:hAnsi="Times New Roman" w:cs="Times New Roman"/>
          <w:sz w:val="28"/>
          <w:szCs w:val="24"/>
        </w:rPr>
        <w:t>Таблица 1</w:t>
      </w:r>
    </w:p>
    <w:p w:rsidR="000D57C5" w:rsidRPr="000D57C5" w:rsidRDefault="000D57C5" w:rsidP="000D57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D57C5">
        <w:rPr>
          <w:rFonts w:ascii="Times New Roman" w:hAnsi="Times New Roman" w:cs="Times New Roman"/>
          <w:sz w:val="28"/>
          <w:szCs w:val="24"/>
        </w:rPr>
        <w:t>Основные характеристики линейного объекта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3066"/>
      </w:tblGrid>
      <w:tr w:rsidR="000D57C5" w:rsidRPr="009F7BE3" w:rsidTr="000D57C5">
        <w:trPr>
          <w:trHeight w:val="20"/>
          <w:jc w:val="center"/>
        </w:trPr>
        <w:tc>
          <w:tcPr>
            <w:tcW w:w="6588" w:type="dxa"/>
            <w:shd w:val="clear" w:color="auto" w:fill="D9D9D9"/>
            <w:vAlign w:val="center"/>
          </w:tcPr>
          <w:p w:rsidR="000D57C5" w:rsidRPr="00FB3910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FB3910">
              <w:rPr>
                <w:rStyle w:val="12"/>
                <w:rFonts w:eastAsia="Calibri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066" w:type="dxa"/>
            <w:shd w:val="clear" w:color="auto" w:fill="D9D9D9"/>
            <w:vAlign w:val="center"/>
          </w:tcPr>
          <w:p w:rsidR="000D57C5" w:rsidRPr="00FB3910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FB3910">
              <w:rPr>
                <w:rStyle w:val="12"/>
                <w:rFonts w:eastAsia="Calibri"/>
                <w:sz w:val="24"/>
                <w:szCs w:val="24"/>
                <w:lang w:eastAsia="ru-RU"/>
              </w:rPr>
              <w:t>Значение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shd w:val="clear" w:color="auto" w:fill="D9D9D9"/>
            <w:vAlign w:val="center"/>
          </w:tcPr>
          <w:p w:rsidR="000D57C5" w:rsidRPr="00FB3910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FB3910">
              <w:rPr>
                <w:rStyle w:val="12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shd w:val="clear" w:color="auto" w:fill="D9D9D9"/>
            <w:vAlign w:val="center"/>
          </w:tcPr>
          <w:p w:rsidR="000D57C5" w:rsidRPr="00FB3910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FB3910">
              <w:rPr>
                <w:rStyle w:val="12"/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9654" w:type="dxa"/>
            <w:gridSpan w:val="2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Этап 3. Перекресток улиц </w:t>
            </w:r>
            <w:proofErr w:type="spellStart"/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 шоссе и пр. Ал. Невского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9654" w:type="dxa"/>
            <w:gridSpan w:val="2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b/>
                <w:sz w:val="24"/>
                <w:szCs w:val="24"/>
                <w:lang w:eastAsia="ru-RU"/>
              </w:rPr>
            </w:pPr>
            <w:proofErr w:type="spellStart"/>
            <w:r w:rsidRPr="00AC3C5A">
              <w:rPr>
                <w:rStyle w:val="12"/>
                <w:rFonts w:eastAsia="Calibri"/>
                <w:b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AC3C5A">
              <w:rPr>
                <w:rStyle w:val="12"/>
                <w:rFonts w:eastAsia="Calibri"/>
                <w:b/>
                <w:sz w:val="24"/>
                <w:szCs w:val="24"/>
                <w:lang w:eastAsia="ru-RU"/>
              </w:rPr>
              <w:t xml:space="preserve"> шоссе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Протяжённость участка дороги, </w:t>
            </w:r>
            <w:proofErr w:type="gramStart"/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066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0,08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Характеристика улицы по классификации</w:t>
            </w:r>
          </w:p>
        </w:tc>
        <w:tc>
          <w:tcPr>
            <w:tcW w:w="3066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Магистральная улица</w:t>
            </w:r>
            <w:r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общегородского значения регулируемого движения 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Количество полос движения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066" w:type="dxa"/>
            <w:vAlign w:val="center"/>
          </w:tcPr>
          <w:p w:rsidR="000D57C5" w:rsidRPr="00A7756D" w:rsidRDefault="009B1CF6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12"/>
                <w:rFonts w:eastAsia="Calibri"/>
                <w:sz w:val="24"/>
                <w:szCs w:val="24"/>
                <w:lang w:eastAsia="ru-RU"/>
              </w:rPr>
              <w:t>14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Ширина тротуаров, </w:t>
            </w:r>
            <w:proofErr w:type="gramStart"/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066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3,0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Ширина разделительной полосы</w:t>
            </w:r>
          </w:p>
        </w:tc>
        <w:tc>
          <w:tcPr>
            <w:tcW w:w="3066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4,0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9654" w:type="dxa"/>
            <w:gridSpan w:val="2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b/>
                <w:sz w:val="24"/>
                <w:szCs w:val="24"/>
                <w:lang w:eastAsia="ru-RU"/>
              </w:rPr>
            </w:pPr>
            <w:r w:rsidRPr="00AC3C5A">
              <w:rPr>
                <w:rStyle w:val="12"/>
                <w:rFonts w:eastAsia="Calibri"/>
                <w:b/>
                <w:sz w:val="24"/>
                <w:szCs w:val="24"/>
                <w:lang w:eastAsia="ru-RU"/>
              </w:rPr>
              <w:t xml:space="preserve">Набережная </w:t>
            </w:r>
            <w:proofErr w:type="spellStart"/>
            <w:proofErr w:type="gramStart"/>
            <w:r w:rsidRPr="00AC3C5A">
              <w:rPr>
                <w:rStyle w:val="12"/>
                <w:rFonts w:eastAsia="Calibri"/>
                <w:b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Протяжённость участка дороги, </w:t>
            </w:r>
            <w:proofErr w:type="gramStart"/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066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0,1682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6D30AC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6D30AC">
              <w:rPr>
                <w:rStyle w:val="12"/>
                <w:rFonts w:eastAsia="Calibri"/>
                <w:sz w:val="24"/>
                <w:szCs w:val="24"/>
                <w:lang w:eastAsia="ru-RU"/>
              </w:rPr>
              <w:t>Характеристика улицы по классификации</w:t>
            </w:r>
          </w:p>
        </w:tc>
        <w:tc>
          <w:tcPr>
            <w:tcW w:w="3066" w:type="dxa"/>
            <w:vAlign w:val="center"/>
          </w:tcPr>
          <w:p w:rsidR="000D57C5" w:rsidRPr="006D30AC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6D30AC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Автомобильная дорога общего пользования III категории 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lastRenderedPageBreak/>
              <w:t>Количество полос движения</w:t>
            </w:r>
          </w:p>
        </w:tc>
        <w:tc>
          <w:tcPr>
            <w:tcW w:w="3066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shd w:val="clear" w:color="auto" w:fill="auto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066" w:type="dxa"/>
            <w:shd w:val="clear" w:color="auto" w:fill="auto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7,0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Ширина тротуаров, </w:t>
            </w:r>
            <w:proofErr w:type="gramStart"/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066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3,0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9654" w:type="dxa"/>
            <w:gridSpan w:val="2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b/>
                <w:sz w:val="24"/>
                <w:szCs w:val="24"/>
                <w:lang w:eastAsia="ru-RU"/>
              </w:rPr>
            </w:pPr>
            <w:r w:rsidRPr="00AC3C5A">
              <w:rPr>
                <w:rStyle w:val="12"/>
                <w:rFonts w:eastAsia="Calibri"/>
                <w:b/>
                <w:sz w:val="24"/>
                <w:szCs w:val="24"/>
                <w:lang w:eastAsia="ru-RU"/>
              </w:rPr>
              <w:t>пр. Александра Невского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Протяжённость участка дороги, </w:t>
            </w:r>
            <w:proofErr w:type="gramStart"/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066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0,0875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Характеристика улицы по классификации</w:t>
            </w:r>
          </w:p>
        </w:tc>
        <w:tc>
          <w:tcPr>
            <w:tcW w:w="3066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Магистральная улица </w:t>
            </w:r>
            <w:r>
              <w:rPr>
                <w:rStyle w:val="12"/>
                <w:rFonts w:eastAsia="Calibri"/>
                <w:sz w:val="24"/>
                <w:szCs w:val="24"/>
                <w:lang w:eastAsia="ru-RU"/>
              </w:rPr>
              <w:t>обще</w:t>
            </w: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городского значения регулируемого движения 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Количество полос движения</w:t>
            </w:r>
          </w:p>
        </w:tc>
        <w:tc>
          <w:tcPr>
            <w:tcW w:w="3066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shd w:val="clear" w:color="auto" w:fill="auto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066" w:type="dxa"/>
            <w:shd w:val="clear" w:color="auto" w:fill="auto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15</w:t>
            </w:r>
          </w:p>
        </w:tc>
      </w:tr>
      <w:tr w:rsidR="000D57C5" w:rsidRPr="009F7BE3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Ширина тротуаров, </w:t>
            </w:r>
            <w:proofErr w:type="gramStart"/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066" w:type="dxa"/>
            <w:vAlign w:val="center"/>
          </w:tcPr>
          <w:p w:rsidR="000D57C5" w:rsidRPr="00A7756D" w:rsidRDefault="000D57C5" w:rsidP="000D57C5">
            <w:pPr>
              <w:spacing w:after="0" w:line="240" w:lineRule="auto"/>
              <w:jc w:val="center"/>
              <w:rPr>
                <w:rStyle w:val="12"/>
                <w:rFonts w:eastAsia="Calibri"/>
                <w:sz w:val="24"/>
                <w:szCs w:val="24"/>
                <w:lang w:eastAsia="ru-RU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3,0</w:t>
            </w:r>
          </w:p>
        </w:tc>
      </w:tr>
    </w:tbl>
    <w:p w:rsidR="00DA20EC" w:rsidRPr="00DA20EC" w:rsidRDefault="00DA20EC" w:rsidP="00F36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20EC">
        <w:rPr>
          <w:rFonts w:ascii="Times New Roman" w:hAnsi="Times New Roman" w:cs="Times New Roman"/>
          <w:sz w:val="28"/>
          <w:szCs w:val="24"/>
        </w:rPr>
        <w:t xml:space="preserve">Основные технико-экономические характеристики объекта в рамках 4 Этапа представлены в таблице 2. </w:t>
      </w:r>
    </w:p>
    <w:p w:rsidR="00DA20EC" w:rsidRPr="00F360ED" w:rsidRDefault="00DA20EC" w:rsidP="00DA20EC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F360ED">
        <w:rPr>
          <w:rFonts w:ascii="Times New Roman" w:hAnsi="Times New Roman" w:cs="Times New Roman"/>
          <w:sz w:val="28"/>
          <w:szCs w:val="24"/>
        </w:rPr>
        <w:t>Таблица 2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3066"/>
      </w:tblGrid>
      <w:tr w:rsidR="000D57C5" w:rsidRPr="00AC3C5A" w:rsidTr="000D57C5">
        <w:trPr>
          <w:trHeight w:val="20"/>
          <w:jc w:val="center"/>
        </w:trPr>
        <w:tc>
          <w:tcPr>
            <w:tcW w:w="6588" w:type="dxa"/>
            <w:shd w:val="clear" w:color="auto" w:fill="D9D9D9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C5A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66" w:type="dxa"/>
            <w:shd w:val="clear" w:color="auto" w:fill="D9D9D9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C5A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0D57C5" w:rsidRPr="00AC3C5A" w:rsidTr="000D57C5">
        <w:trPr>
          <w:trHeight w:val="20"/>
          <w:jc w:val="center"/>
        </w:trPr>
        <w:tc>
          <w:tcPr>
            <w:tcW w:w="6588" w:type="dxa"/>
            <w:shd w:val="clear" w:color="auto" w:fill="D9D9D9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C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66" w:type="dxa"/>
            <w:shd w:val="clear" w:color="auto" w:fill="D9D9D9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C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D57C5" w:rsidRPr="00AC3C5A" w:rsidTr="000D57C5">
        <w:trPr>
          <w:trHeight w:val="20"/>
          <w:jc w:val="center"/>
        </w:trPr>
        <w:tc>
          <w:tcPr>
            <w:tcW w:w="9654" w:type="dxa"/>
            <w:gridSpan w:val="2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C5A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Этап 4.  Участок </w:t>
            </w:r>
            <w:proofErr w:type="spellStart"/>
            <w:r w:rsidRPr="00AC3C5A">
              <w:rPr>
                <w:rStyle w:val="12"/>
                <w:rFonts w:eastAsia="Calibri"/>
                <w:sz w:val="24"/>
                <w:szCs w:val="24"/>
                <w:lang w:eastAsia="ru-RU"/>
              </w:rPr>
              <w:t>Копорского</w:t>
            </w:r>
            <w:proofErr w:type="spellEnd"/>
            <w:r w:rsidRPr="00AC3C5A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 шоссе от проезда на базу ВНИПИЭТ до перекрестка улицы </w:t>
            </w:r>
            <w:proofErr w:type="spellStart"/>
            <w:r w:rsidRPr="00AC3C5A">
              <w:rPr>
                <w:rStyle w:val="12"/>
                <w:rFonts w:eastAsia="Calibri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AC3C5A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 шоссе и проспекта Александра Невского</w:t>
            </w:r>
          </w:p>
        </w:tc>
      </w:tr>
      <w:tr w:rsidR="000D57C5" w:rsidRPr="00AC3C5A" w:rsidTr="000D57C5">
        <w:trPr>
          <w:trHeight w:val="20"/>
          <w:jc w:val="center"/>
        </w:trPr>
        <w:tc>
          <w:tcPr>
            <w:tcW w:w="9654" w:type="dxa"/>
            <w:gridSpan w:val="2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3C5A">
              <w:rPr>
                <w:rFonts w:ascii="Times New Roman" w:hAnsi="Times New Roman"/>
                <w:b/>
                <w:sz w:val="24"/>
                <w:szCs w:val="24"/>
              </w:rPr>
              <w:t>Копорское</w:t>
            </w:r>
            <w:proofErr w:type="spellEnd"/>
            <w:r w:rsidRPr="00AC3C5A">
              <w:rPr>
                <w:rFonts w:ascii="Times New Roman" w:hAnsi="Times New Roman"/>
                <w:b/>
                <w:sz w:val="24"/>
                <w:szCs w:val="24"/>
              </w:rPr>
              <w:t xml:space="preserve"> шоссе</w:t>
            </w:r>
          </w:p>
        </w:tc>
      </w:tr>
      <w:tr w:rsidR="000D57C5" w:rsidRPr="00AC3C5A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C3C5A" w:rsidRDefault="000D57C5" w:rsidP="000D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5A">
              <w:rPr>
                <w:rFonts w:ascii="Times New Roman" w:hAnsi="Times New Roman"/>
                <w:sz w:val="24"/>
                <w:szCs w:val="24"/>
              </w:rPr>
              <w:t xml:space="preserve">Протяжённость участка дороги, </w:t>
            </w:r>
            <w:proofErr w:type="gramStart"/>
            <w:r w:rsidRPr="00AC3C5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066" w:type="dxa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5A">
              <w:rPr>
                <w:rFonts w:ascii="Times New Roman" w:hAnsi="Times New Roman"/>
                <w:sz w:val="24"/>
                <w:szCs w:val="24"/>
              </w:rPr>
              <w:t>0,495</w:t>
            </w:r>
          </w:p>
        </w:tc>
      </w:tr>
      <w:tr w:rsidR="000D57C5" w:rsidRPr="00AC3C5A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C3C5A" w:rsidRDefault="000D57C5" w:rsidP="000D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5A">
              <w:rPr>
                <w:rFonts w:ascii="Times New Roman" w:hAnsi="Times New Roman"/>
                <w:sz w:val="24"/>
                <w:szCs w:val="24"/>
              </w:rPr>
              <w:t>Характеристика улицы по классификации</w:t>
            </w:r>
          </w:p>
        </w:tc>
        <w:tc>
          <w:tcPr>
            <w:tcW w:w="3066" w:type="dxa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 xml:space="preserve">Магистральная улица </w:t>
            </w:r>
            <w:r>
              <w:rPr>
                <w:rStyle w:val="12"/>
                <w:rFonts w:eastAsia="Calibri"/>
                <w:sz w:val="24"/>
                <w:szCs w:val="24"/>
                <w:lang w:eastAsia="ru-RU"/>
              </w:rPr>
              <w:t>обще</w:t>
            </w:r>
            <w:r w:rsidRPr="00A7756D">
              <w:rPr>
                <w:rStyle w:val="12"/>
                <w:rFonts w:eastAsia="Calibri"/>
                <w:sz w:val="24"/>
                <w:szCs w:val="24"/>
                <w:lang w:eastAsia="ru-RU"/>
              </w:rPr>
              <w:t>городского значения регулируемого движения</w:t>
            </w:r>
          </w:p>
        </w:tc>
      </w:tr>
      <w:tr w:rsidR="000D57C5" w:rsidRPr="00AC3C5A" w:rsidTr="000D57C5">
        <w:trPr>
          <w:trHeight w:val="20"/>
          <w:jc w:val="center"/>
        </w:trPr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:rsidR="000D57C5" w:rsidRPr="00AC3C5A" w:rsidRDefault="000D57C5" w:rsidP="000D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5A">
              <w:rPr>
                <w:rFonts w:ascii="Times New Roman" w:hAnsi="Times New Roman"/>
                <w:sz w:val="24"/>
                <w:szCs w:val="24"/>
              </w:rPr>
              <w:t>Количество полос движения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57C5" w:rsidRPr="00AC3C5A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C3C5A" w:rsidRDefault="000D57C5" w:rsidP="000D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5A">
              <w:rPr>
                <w:rFonts w:ascii="Times New Roman" w:hAnsi="Times New Roman"/>
                <w:sz w:val="24"/>
                <w:szCs w:val="24"/>
              </w:rPr>
              <w:t xml:space="preserve">Ширина проезжей части, </w:t>
            </w:r>
            <w:proofErr w:type="gramStart"/>
            <w:r w:rsidRPr="00AC3C5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066" w:type="dxa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57C5" w:rsidRPr="00AC3C5A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C3C5A" w:rsidRDefault="000D57C5" w:rsidP="000D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5A">
              <w:rPr>
                <w:rFonts w:ascii="Times New Roman" w:hAnsi="Times New Roman"/>
                <w:sz w:val="24"/>
                <w:szCs w:val="24"/>
              </w:rPr>
              <w:t xml:space="preserve">Ширина тротуаров, </w:t>
            </w:r>
            <w:proofErr w:type="gramStart"/>
            <w:r w:rsidRPr="00AC3C5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066" w:type="dxa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5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D57C5" w:rsidRPr="00AC3C5A" w:rsidTr="000D57C5">
        <w:trPr>
          <w:trHeight w:val="20"/>
          <w:jc w:val="center"/>
        </w:trPr>
        <w:tc>
          <w:tcPr>
            <w:tcW w:w="6588" w:type="dxa"/>
            <w:vAlign w:val="center"/>
          </w:tcPr>
          <w:p w:rsidR="000D57C5" w:rsidRPr="00AC3C5A" w:rsidRDefault="000D57C5" w:rsidP="000D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5A">
              <w:rPr>
                <w:rFonts w:ascii="Times New Roman" w:hAnsi="Times New Roman"/>
                <w:sz w:val="24"/>
                <w:szCs w:val="24"/>
              </w:rPr>
              <w:t>Ширина разделительной полосы</w:t>
            </w:r>
          </w:p>
        </w:tc>
        <w:tc>
          <w:tcPr>
            <w:tcW w:w="3066" w:type="dxa"/>
            <w:vAlign w:val="center"/>
          </w:tcPr>
          <w:p w:rsidR="000D57C5" w:rsidRPr="00AC3C5A" w:rsidRDefault="000D57C5" w:rsidP="000D5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5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</w:tbl>
    <w:p w:rsidR="00DA20EC" w:rsidRPr="00F360ED" w:rsidRDefault="00DA20EC" w:rsidP="00DA20EC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4"/>
          <w:lang w:val="en-US"/>
        </w:rPr>
      </w:pPr>
      <w:r w:rsidRPr="00F360ED">
        <w:rPr>
          <w:rFonts w:ascii="Times New Roman" w:hAnsi="Times New Roman" w:cs="Times New Roman"/>
          <w:sz w:val="28"/>
          <w:szCs w:val="24"/>
        </w:rPr>
        <w:t xml:space="preserve">Таблица </w:t>
      </w:r>
      <w:r w:rsidRPr="00F360ED">
        <w:rPr>
          <w:rFonts w:ascii="Times New Roman" w:hAnsi="Times New Roman" w:cs="Times New Roman"/>
          <w:sz w:val="28"/>
          <w:szCs w:val="24"/>
          <w:lang w:val="en-US"/>
        </w:rPr>
        <w:t>3</w:t>
      </w:r>
    </w:p>
    <w:p w:rsidR="00F360ED" w:rsidRPr="00F360ED" w:rsidRDefault="00F360ED" w:rsidP="00F360ED">
      <w:pPr>
        <w:pStyle w:val="13"/>
        <w:spacing w:before="0" w:after="0"/>
        <w:ind w:left="0"/>
        <w:jc w:val="center"/>
        <w:rPr>
          <w:b w:val="0"/>
          <w:bCs/>
          <w:caps w:val="0"/>
          <w:noProof w:val="0"/>
          <w:snapToGrid w:val="0"/>
          <w:kern w:val="0"/>
          <w:sz w:val="28"/>
          <w:szCs w:val="24"/>
        </w:rPr>
      </w:pPr>
      <w:r w:rsidRPr="00F360ED">
        <w:rPr>
          <w:b w:val="0"/>
          <w:bCs/>
          <w:caps w:val="0"/>
          <w:noProof w:val="0"/>
          <w:snapToGrid w:val="0"/>
          <w:kern w:val="0"/>
          <w:sz w:val="28"/>
          <w:szCs w:val="24"/>
        </w:rPr>
        <w:t>Сведения о проектной мощности (пропускной способности, грузообороте, интенсивности движения) линейного объекта.</w:t>
      </w:r>
    </w:p>
    <w:tbl>
      <w:tblPr>
        <w:tblW w:w="9640" w:type="dxa"/>
        <w:tblInd w:w="-147" w:type="dxa"/>
        <w:shd w:val="clear" w:color="000000" w:fill="auto"/>
        <w:tblLook w:val="04A0" w:firstRow="1" w:lastRow="0" w:firstColumn="1" w:lastColumn="0" w:noHBand="0" w:noVBand="1"/>
      </w:tblPr>
      <w:tblGrid>
        <w:gridCol w:w="2552"/>
        <w:gridCol w:w="1276"/>
        <w:gridCol w:w="992"/>
        <w:gridCol w:w="1134"/>
        <w:gridCol w:w="1134"/>
        <w:gridCol w:w="1134"/>
        <w:gridCol w:w="1418"/>
      </w:tblGrid>
      <w:tr w:rsidR="00F360ED" w:rsidRPr="00976AC1" w:rsidTr="00F360E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Интенсивность движения на 2040 год, приведенная к легковому, </w:t>
            </w:r>
            <w:proofErr w:type="spellStart"/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прив</w:t>
            </w:r>
            <w:proofErr w:type="gramStart"/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.а</w:t>
            </w:r>
            <w:proofErr w:type="gramEnd"/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вт</w:t>
            </w:r>
            <w:proofErr w:type="spellEnd"/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/час. по направлениям</w:t>
            </w:r>
          </w:p>
        </w:tc>
      </w:tr>
      <w:tr w:rsidR="00F360ED" w:rsidRPr="00976AC1" w:rsidTr="00F360ED">
        <w:trPr>
          <w:trHeight w:val="30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F360ED" w:rsidRPr="00976AC1" w:rsidTr="00F360ED">
        <w:trPr>
          <w:trHeight w:val="10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0ED" w:rsidRPr="00542B38" w:rsidRDefault="00F360ED" w:rsidP="00F360ED">
            <w:pPr>
              <w:spacing w:after="0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Легковые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автомобили, </w:t>
            </w: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небольшие грузовики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328</w:t>
            </w:r>
          </w:p>
        </w:tc>
      </w:tr>
      <w:tr w:rsidR="00F360ED" w:rsidRPr="00976AC1" w:rsidTr="00F360E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0ED" w:rsidRPr="00542B38" w:rsidRDefault="00F360ED" w:rsidP="00F360ED">
            <w:pPr>
              <w:spacing w:after="0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51</w:t>
            </w:r>
          </w:p>
        </w:tc>
      </w:tr>
      <w:tr w:rsidR="00F360ED" w:rsidRPr="00976AC1" w:rsidTr="00F360E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0ED" w:rsidRPr="00542B38" w:rsidRDefault="00F360ED" w:rsidP="00F360ED">
            <w:pPr>
              <w:spacing w:after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Грузовые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</w:tr>
      <w:tr w:rsidR="00F360ED" w:rsidRPr="00976AC1" w:rsidTr="00F360E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0ED" w:rsidRPr="00542B38" w:rsidRDefault="00F360ED" w:rsidP="00F360ED">
            <w:pPr>
              <w:spacing w:after="0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Автопоезда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</w:tr>
      <w:tr w:rsidR="00F360ED" w:rsidRPr="00976AC1" w:rsidTr="00F360E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0ED" w:rsidRPr="00542B38" w:rsidRDefault="00F360ED" w:rsidP="00F360ED">
            <w:pPr>
              <w:spacing w:after="0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360ED" w:rsidRPr="00542B38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2B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415</w:t>
            </w:r>
          </w:p>
        </w:tc>
      </w:tr>
    </w:tbl>
    <w:p w:rsidR="00F360ED" w:rsidRPr="00F360ED" w:rsidRDefault="00F360ED" w:rsidP="00F360ED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F360ED">
        <w:rPr>
          <w:rFonts w:ascii="Times New Roman" w:hAnsi="Times New Roman" w:cs="Times New Roman"/>
          <w:sz w:val="28"/>
          <w:szCs w:val="24"/>
        </w:rPr>
        <w:t>Таблица 4</w:t>
      </w: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3417"/>
        <w:gridCol w:w="3246"/>
        <w:gridCol w:w="2977"/>
      </w:tblGrid>
      <w:tr w:rsidR="00F360ED" w:rsidRPr="006407A3" w:rsidTr="00F360E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976AC1" w:rsidRDefault="00F360ED" w:rsidP="00F360ED">
            <w:pPr>
              <w:spacing w:after="0"/>
              <w:jc w:val="center"/>
              <w:rPr>
                <w:rFonts w:cs="Calibri"/>
                <w:i/>
                <w:color w:val="000000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ED1BBB" w:rsidRDefault="00F360ED" w:rsidP="00F36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BB">
              <w:rPr>
                <w:rFonts w:ascii="Times New Roman" w:hAnsi="Times New Roman"/>
                <w:sz w:val="24"/>
                <w:szCs w:val="24"/>
              </w:rPr>
              <w:t xml:space="preserve">Интенсивность движения на 2040 год в обоих направлениях, </w:t>
            </w:r>
            <w:proofErr w:type="spellStart"/>
            <w:r w:rsidRPr="00ED1BBB">
              <w:rPr>
                <w:rFonts w:ascii="Times New Roman" w:hAnsi="Times New Roman"/>
                <w:sz w:val="24"/>
                <w:szCs w:val="24"/>
              </w:rPr>
              <w:t>прив.ед</w:t>
            </w:r>
            <w:proofErr w:type="spellEnd"/>
            <w:r w:rsidRPr="00ED1BBB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D" w:rsidRPr="00ED1BBB" w:rsidRDefault="00F360ED" w:rsidP="00F36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BB">
              <w:rPr>
                <w:rFonts w:ascii="Times New Roman" w:hAnsi="Times New Roman"/>
                <w:sz w:val="24"/>
                <w:szCs w:val="24"/>
              </w:rPr>
              <w:t xml:space="preserve">Интенсивность движения на 2040 год на полосу, </w:t>
            </w:r>
            <w:proofErr w:type="spellStart"/>
            <w:r w:rsidRPr="00ED1BBB">
              <w:rPr>
                <w:rFonts w:ascii="Times New Roman" w:hAnsi="Times New Roman"/>
                <w:sz w:val="24"/>
                <w:szCs w:val="24"/>
              </w:rPr>
              <w:t>прив.ед</w:t>
            </w:r>
            <w:proofErr w:type="spellEnd"/>
            <w:r w:rsidRPr="00ED1BBB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F360ED" w:rsidRPr="006407A3" w:rsidTr="00F360E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ED1BBB" w:rsidRDefault="00F360ED" w:rsidP="00F360ED">
            <w:pPr>
              <w:spacing w:after="0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шоссе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ED1BBB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14 671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60ED" w:rsidRPr="00ED1BBB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5 135 </w:t>
            </w:r>
          </w:p>
        </w:tc>
      </w:tr>
      <w:tr w:rsidR="00F360ED" w:rsidRPr="006407A3" w:rsidTr="00F360E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ED1BBB" w:rsidRDefault="00F360ED" w:rsidP="00F360ED">
            <w:pPr>
              <w:spacing w:after="0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Ал</w:t>
            </w:r>
            <w:proofErr w:type="gramStart"/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.Н</w:t>
            </w:r>
            <w:proofErr w:type="gramEnd"/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евского</w:t>
            </w:r>
            <w:proofErr w:type="spellEnd"/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ED1BBB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21 685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D" w:rsidRPr="00ED1BBB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7 590 </w:t>
            </w:r>
          </w:p>
        </w:tc>
      </w:tr>
      <w:tr w:rsidR="00F360ED" w:rsidRPr="006407A3" w:rsidTr="00F360E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ED1BBB" w:rsidRDefault="00F360ED" w:rsidP="00F360ED">
            <w:pPr>
              <w:spacing w:after="0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Ул</w:t>
            </w:r>
            <w:proofErr w:type="gramStart"/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.Н</w:t>
            </w:r>
            <w:proofErr w:type="gramEnd"/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абережная</w:t>
            </w:r>
            <w:proofErr w:type="spellEnd"/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ED1BBB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18 356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D" w:rsidRPr="00ED1BBB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D1BB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10 096 </w:t>
            </w:r>
          </w:p>
        </w:tc>
      </w:tr>
    </w:tbl>
    <w:p w:rsidR="00F360ED" w:rsidRPr="00F360ED" w:rsidRDefault="00F360ED" w:rsidP="00F360ED">
      <w:pPr>
        <w:pStyle w:val="120"/>
        <w:spacing w:before="0"/>
        <w:rPr>
          <w:sz w:val="28"/>
          <w:szCs w:val="28"/>
        </w:rPr>
      </w:pPr>
      <w:r w:rsidRPr="00F360ED">
        <w:rPr>
          <w:sz w:val="28"/>
          <w:szCs w:val="28"/>
        </w:rPr>
        <w:lastRenderedPageBreak/>
        <w:t xml:space="preserve">Категория проектируемой дороги принимается согласно требованиям технического задания и параметров, указанных в СП42.13330.2016. Категория автодороги принята – </w:t>
      </w:r>
      <w:r w:rsidRPr="00F360ED">
        <w:rPr>
          <w:rStyle w:val="12"/>
          <w:rFonts w:eastAsia="Calibri"/>
          <w:sz w:val="28"/>
          <w:szCs w:val="28"/>
        </w:rPr>
        <w:t>Магистральная улица общегородского значения регулируемого движения</w:t>
      </w:r>
      <w:r w:rsidRPr="00F360ED">
        <w:rPr>
          <w:sz w:val="28"/>
          <w:szCs w:val="28"/>
        </w:rPr>
        <w:t>.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работ входит реконструкция Набережной улицы - </w:t>
      </w:r>
      <w:r w:rsidRPr="00F360ED">
        <w:rPr>
          <w:rStyle w:val="12"/>
          <w:rFonts w:eastAsia="Calibri"/>
          <w:sz w:val="28"/>
          <w:szCs w:val="28"/>
          <w:lang w:eastAsia="ru-RU"/>
        </w:rPr>
        <w:t>автомобильная дорога общего пользования III категории.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0ED">
        <w:rPr>
          <w:rFonts w:ascii="Times New Roman" w:hAnsi="Times New Roman"/>
          <w:sz w:val="28"/>
          <w:szCs w:val="28"/>
        </w:rPr>
        <w:t>Реконструкция включают в себя следующие виды работ:</w:t>
      </w:r>
    </w:p>
    <w:p w:rsidR="00F360ED" w:rsidRPr="00F360ED" w:rsidRDefault="00F360ED" w:rsidP="00F360ED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0ED">
        <w:rPr>
          <w:rFonts w:ascii="Times New Roman" w:hAnsi="Times New Roman" w:cs="Times New Roman"/>
          <w:sz w:val="28"/>
          <w:szCs w:val="28"/>
        </w:rPr>
        <w:t>устройство тротуаров (пешеходных дорожек), пешеходных переходов и автобусных остановок в соответствии с требованиями нормативных документов;</w:t>
      </w:r>
    </w:p>
    <w:p w:rsidR="00F360ED" w:rsidRPr="00F360ED" w:rsidRDefault="00F360ED" w:rsidP="00F360ED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0ED">
        <w:rPr>
          <w:rFonts w:ascii="Times New Roman" w:hAnsi="Times New Roman" w:cs="Times New Roman"/>
          <w:sz w:val="28"/>
          <w:szCs w:val="28"/>
        </w:rPr>
        <w:t>установка технических средств организации движения в соответствии с требованиями нормативных документов;</w:t>
      </w:r>
    </w:p>
    <w:p w:rsidR="00F360ED" w:rsidRPr="00F360ED" w:rsidRDefault="00F360ED" w:rsidP="00F360ED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кругового движения путем устройства дополнительных проездов, уширения проезжей части и направляющих островков, устройство правоповоротной полосы с ул. Набережная на пр. Александра Невского на участке пересечения </w:t>
      </w:r>
      <w:proofErr w:type="spellStart"/>
      <w:r w:rsidRPr="00F36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</w:t>
      </w:r>
      <w:proofErr w:type="spellEnd"/>
      <w:r w:rsidRPr="00F3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</w:t>
      </w:r>
      <w:proofErr w:type="spellStart"/>
      <w:proofErr w:type="gramStart"/>
      <w:r w:rsidRPr="00F360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F3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Невского и Набережной улицы;</w:t>
      </w:r>
    </w:p>
    <w:p w:rsidR="00F360ED" w:rsidRPr="00F360ED" w:rsidRDefault="00F360ED" w:rsidP="00F360ED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0ED">
        <w:rPr>
          <w:rFonts w:ascii="Times New Roman" w:hAnsi="Times New Roman" w:cs="Times New Roman"/>
          <w:sz w:val="28"/>
          <w:szCs w:val="28"/>
        </w:rPr>
        <w:t xml:space="preserve">расширение с 2 до 4 полос движения </w:t>
      </w:r>
      <w:proofErr w:type="gramStart"/>
      <w:r w:rsidRPr="00F360ED">
        <w:rPr>
          <w:rFonts w:ascii="Times New Roman" w:hAnsi="Times New Roman" w:cs="Times New Roman"/>
          <w:sz w:val="28"/>
          <w:szCs w:val="28"/>
        </w:rPr>
        <w:t>на участке от пересечения с Ленинградской улицей до примыкания проезда на базу</w:t>
      </w:r>
      <w:proofErr w:type="gramEnd"/>
      <w:r w:rsidRPr="00F360ED">
        <w:rPr>
          <w:rFonts w:ascii="Times New Roman" w:hAnsi="Times New Roman" w:cs="Times New Roman"/>
          <w:sz w:val="28"/>
          <w:szCs w:val="28"/>
        </w:rPr>
        <w:t xml:space="preserve"> ВНИПИЭТ путем устройства второй 2-хполосной проезжей части, параллельно существующей дороге;</w:t>
      </w:r>
    </w:p>
    <w:p w:rsidR="00F360ED" w:rsidRPr="00F360ED" w:rsidRDefault="00F360ED" w:rsidP="00F360ED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0ED">
        <w:rPr>
          <w:rFonts w:ascii="Times New Roman" w:hAnsi="Times New Roman" w:cs="Times New Roman"/>
          <w:sz w:val="28"/>
          <w:szCs w:val="28"/>
        </w:rPr>
        <w:t>организация двух автобусных остановок с павильонами;</w:t>
      </w:r>
    </w:p>
    <w:p w:rsidR="00F360ED" w:rsidRPr="00F360ED" w:rsidRDefault="00F360ED" w:rsidP="00F360ED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0ED">
        <w:rPr>
          <w:rFonts w:ascii="Times New Roman" w:hAnsi="Times New Roman" w:cs="Times New Roman"/>
          <w:sz w:val="28"/>
          <w:szCs w:val="28"/>
        </w:rPr>
        <w:t>организация наружного электроосвещения в соответствии с требованиями нормативных документов;</w:t>
      </w:r>
    </w:p>
    <w:p w:rsidR="00F360ED" w:rsidRPr="00F360ED" w:rsidRDefault="00F360ED" w:rsidP="00F360ED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0ED">
        <w:rPr>
          <w:rFonts w:ascii="Times New Roman" w:hAnsi="Times New Roman" w:cs="Times New Roman"/>
          <w:sz w:val="28"/>
          <w:szCs w:val="28"/>
        </w:rPr>
        <w:t>переустройство инженерных коммуникаций в соответствии с техническими условиями владельцев этих сетей.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60ED">
        <w:rPr>
          <w:rFonts w:ascii="Times New Roman" w:eastAsiaTheme="minorHAnsi" w:hAnsi="Times New Roman"/>
          <w:sz w:val="28"/>
          <w:szCs w:val="28"/>
        </w:rPr>
        <w:t xml:space="preserve">В составе линейного объекта проектируются следующие объекты капитального строительства: дождевая канализация, подземный кабель 0,4 кВ, сети наружного освещения </w:t>
      </w:r>
      <w:proofErr w:type="gramStart"/>
      <w:r w:rsidRPr="00F360ED">
        <w:rPr>
          <w:rFonts w:ascii="Times New Roman" w:eastAsiaTheme="minorHAnsi" w:hAnsi="Times New Roman"/>
          <w:sz w:val="28"/>
          <w:szCs w:val="28"/>
        </w:rPr>
        <w:t>ВЛ</w:t>
      </w:r>
      <w:proofErr w:type="gramEnd"/>
      <w:r w:rsidRPr="00F360ED">
        <w:rPr>
          <w:rFonts w:ascii="Times New Roman" w:eastAsiaTheme="minorHAnsi" w:hAnsi="Times New Roman"/>
          <w:sz w:val="28"/>
          <w:szCs w:val="28"/>
        </w:rPr>
        <w:t xml:space="preserve"> 0,4 </w:t>
      </w:r>
      <w:proofErr w:type="spellStart"/>
      <w:r w:rsidRPr="00F360ED">
        <w:rPr>
          <w:rFonts w:ascii="Times New Roman" w:eastAsiaTheme="minorHAnsi" w:hAnsi="Times New Roman"/>
          <w:sz w:val="28"/>
          <w:szCs w:val="28"/>
        </w:rPr>
        <w:t>кВ.</w:t>
      </w:r>
      <w:proofErr w:type="spellEnd"/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60ED">
        <w:rPr>
          <w:rFonts w:ascii="Times New Roman" w:eastAsiaTheme="minorHAnsi" w:hAnsi="Times New Roman"/>
          <w:sz w:val="28"/>
          <w:szCs w:val="28"/>
        </w:rPr>
        <w:t>Проектируемые объекты капитального строительства обеспечивают безопасность дорожного движения, а также нормальные условия функционирования и эксплуатации автомобильной дороги.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Наружное освещение.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Электроснабжение проектируемого наружного освещения предусматривается от существующих трансформаторных подстанций 10/0,4 кВ ТП-18 и ТП В-1 двумя медными бронированными кабелями </w:t>
      </w:r>
      <w:proofErr w:type="spellStart"/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ПвБШп</w:t>
      </w:r>
      <w:proofErr w:type="spellEnd"/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4х50.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Для питания, управления и учета электроэнергии электроустановок наружного освещения предусматривается установить шкаф управления наружным освещением (далее – ШНО). Электроснабжение ШНО предусматривается выполнить кабелем </w:t>
      </w:r>
      <w:proofErr w:type="gramStart"/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от</w:t>
      </w:r>
      <w:proofErr w:type="gramEnd"/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РУНН</w:t>
      </w:r>
      <w:proofErr w:type="gramEnd"/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трансформаторных подстанций ТП-10/0,4 </w:t>
      </w:r>
      <w:proofErr w:type="spellStart"/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кВ.</w:t>
      </w:r>
      <w:proofErr w:type="spellEnd"/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Проектом предусматривается прокладка групповой кабельной линии в траншее от ШНО до ближайшей опоры освещения, далее сеть выполнена воздушной линией, проводом СИП-2. Глубина прокладки кабеля в траншее не менее 0,7 м от поверхности земли. Кабель в траншее должен иметь снизу </w:t>
      </w: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подсыпку, а сверху засыпку слоем мелкой просеянной земли или песка, не содержащей камней, строительного мусора и шлака. 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Пересечение автомобильной дороги кабельной линией выполняется на глубине не менее 1,0 м в ПНД/ПНД трубе </w:t>
      </w:r>
      <w:r w:rsidRPr="00F360ED">
        <w:rPr>
          <w:rFonts w:ascii="Cambria Math" w:eastAsia="Times New Roman" w:hAnsi="Cambria Math" w:cs="Cambria Math"/>
          <w:snapToGrid w:val="0"/>
          <w:sz w:val="28"/>
          <w:szCs w:val="28"/>
          <w:lang w:eastAsia="ru-RU"/>
        </w:rPr>
        <w:t>∅</w:t>
      </w: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110 мм, с закладкой резервных каналов труб на каждый переход. 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Пересечение и параллельная прокладка КЛ-0,4 кВ с инженерными коммуникациями выполнена согласно ПУЭ. </w:t>
      </w:r>
      <w:proofErr w:type="gramStart"/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Все работы вблизи существующих кабельных линий и трубопроводов производить вручную с предварительным </w:t>
      </w:r>
      <w:proofErr w:type="spellStart"/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шурфованием</w:t>
      </w:r>
      <w:proofErr w:type="spellEnd"/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под техническим надзором представителей владельцев сетей. </w:t>
      </w:r>
      <w:proofErr w:type="gramEnd"/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Места установки опор определены на основании топографической съемки, решений по автомобильной дороге и светотехнических расчетов.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Проектом принята одно- и двухрядная расстановка светильников для соблюдения нормированной яркости, и равномерности освещения. Средний шаг расстановки светильников 35 м. Опоры освещения устанавливаются на расстоянии не менее 1,0 м от лицевой грани бортового камня до внешней поверхности цоколя опоры до боковой поверхности опор.</w:t>
      </w:r>
    </w:p>
    <w:p w:rsidR="00F360ED" w:rsidRPr="00F360ED" w:rsidRDefault="00F360ED" w:rsidP="00F360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60ED">
        <w:rPr>
          <w:rFonts w:ascii="Times New Roman" w:hAnsi="Times New Roman" w:cs="Times New Roman"/>
          <w:sz w:val="28"/>
          <w:szCs w:val="28"/>
        </w:rPr>
        <w:t>Таблица 5</w:t>
      </w:r>
    </w:p>
    <w:p w:rsidR="00F360ED" w:rsidRPr="00F360ED" w:rsidRDefault="00F360ED" w:rsidP="00F360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Технико-экономические показатели по проекту</w:t>
      </w:r>
    </w:p>
    <w:tbl>
      <w:tblPr>
        <w:tblW w:w="94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2835"/>
        <w:gridCol w:w="1276"/>
        <w:gridCol w:w="992"/>
        <w:gridCol w:w="910"/>
      </w:tblGrid>
      <w:tr w:rsidR="00F360ED" w:rsidRPr="00F360ED" w:rsidTr="009660A5">
        <w:tc>
          <w:tcPr>
            <w:tcW w:w="709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Обозначение</w:t>
            </w:r>
          </w:p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(тип, марка)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10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Общее кол-во</w:t>
            </w:r>
          </w:p>
        </w:tc>
      </w:tr>
      <w:tr w:rsidR="00F360ED" w:rsidRPr="00F360ED" w:rsidTr="009660A5">
        <w:tc>
          <w:tcPr>
            <w:tcW w:w="709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F360ED" w:rsidRPr="00F360ED" w:rsidTr="009660A5">
        <w:tc>
          <w:tcPr>
            <w:tcW w:w="709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Напряжение сети, 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835" w:type="dxa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380/220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360ED" w:rsidRPr="00F360ED" w:rsidTr="009660A5">
        <w:tc>
          <w:tcPr>
            <w:tcW w:w="709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Cos</w:t>
            </w:r>
            <w:proofErr w:type="spell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(φ)</w:t>
            </w:r>
          </w:p>
        </w:tc>
        <w:tc>
          <w:tcPr>
            <w:tcW w:w="2835" w:type="dxa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360ED" w:rsidRPr="00F360ED" w:rsidTr="009660A5">
        <w:trPr>
          <w:trHeight w:val="449"/>
        </w:trPr>
        <w:tc>
          <w:tcPr>
            <w:tcW w:w="709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tg</w:t>
            </w:r>
            <w:proofErr w:type="spell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(φ)</w:t>
            </w:r>
          </w:p>
        </w:tc>
        <w:tc>
          <w:tcPr>
            <w:tcW w:w="2835" w:type="dxa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360ED" w:rsidRPr="00F360ED" w:rsidTr="009660A5">
        <w:tc>
          <w:tcPr>
            <w:tcW w:w="709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Коэффициент спроса</w:t>
            </w:r>
          </w:p>
        </w:tc>
        <w:tc>
          <w:tcPr>
            <w:tcW w:w="2835" w:type="dxa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360ED" w:rsidRPr="00F360ED" w:rsidTr="009660A5">
        <w:tc>
          <w:tcPr>
            <w:tcW w:w="709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Консольный светильник </w:t>
            </w:r>
          </w:p>
        </w:tc>
        <w:tc>
          <w:tcPr>
            <w:tcW w:w="2835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ЖКУ50N-250-001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0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</w:tr>
      <w:tr w:rsidR="00F360ED" w:rsidRPr="00F360ED" w:rsidTr="009660A5">
        <w:tc>
          <w:tcPr>
            <w:tcW w:w="709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Опора металлическая</w:t>
            </w:r>
          </w:p>
        </w:tc>
        <w:tc>
          <w:tcPr>
            <w:tcW w:w="2835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ОГС-1,3-10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0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</w:t>
            </w:r>
          </w:p>
        </w:tc>
      </w:tr>
      <w:tr w:rsidR="00F360ED" w:rsidRPr="00F360ED" w:rsidTr="009660A5">
        <w:tc>
          <w:tcPr>
            <w:tcW w:w="709" w:type="dxa"/>
            <w:vMerge w:val="restart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vMerge w:val="restart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Кронштейн металлический</w:t>
            </w:r>
          </w:p>
        </w:tc>
        <w:tc>
          <w:tcPr>
            <w:tcW w:w="2835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К1-2,5-2,5-9-2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0" w:type="dxa"/>
            <w:vMerge w:val="restart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</w:tr>
      <w:tr w:rsidR="00F360ED" w:rsidRPr="00F360ED" w:rsidTr="009660A5">
        <w:tc>
          <w:tcPr>
            <w:tcW w:w="709" w:type="dxa"/>
            <w:vMerge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К2-1,0-1,0-9-1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vMerge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360ED" w:rsidRPr="00F360ED" w:rsidTr="009660A5">
        <w:tc>
          <w:tcPr>
            <w:tcW w:w="709" w:type="dxa"/>
            <w:vMerge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К17-1,0-1,0—9-1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vMerge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360ED" w:rsidRPr="00F360ED" w:rsidTr="009660A5">
        <w:tc>
          <w:tcPr>
            <w:tcW w:w="709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2835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ПвБШп</w:t>
            </w:r>
            <w:proofErr w:type="spell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4х50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910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715</w:t>
            </w:r>
          </w:p>
        </w:tc>
      </w:tr>
      <w:tr w:rsidR="00F360ED" w:rsidRPr="00F360ED" w:rsidTr="009660A5">
        <w:tc>
          <w:tcPr>
            <w:tcW w:w="709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2835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ПвБШп</w:t>
            </w:r>
            <w:proofErr w:type="spell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4х35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10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167</w:t>
            </w:r>
          </w:p>
        </w:tc>
      </w:tr>
      <w:tr w:rsidR="00F360ED" w:rsidRPr="00F360ED" w:rsidTr="009660A5">
        <w:tc>
          <w:tcPr>
            <w:tcW w:w="709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Провод</w:t>
            </w:r>
          </w:p>
        </w:tc>
        <w:tc>
          <w:tcPr>
            <w:tcW w:w="2835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СИП-2 3х35+1х50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910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813</w:t>
            </w:r>
          </w:p>
        </w:tc>
      </w:tr>
      <w:tr w:rsidR="00F360ED" w:rsidRPr="00F360ED" w:rsidTr="009660A5">
        <w:tc>
          <w:tcPr>
            <w:tcW w:w="709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Шкаф наружного освещения</w:t>
            </w:r>
          </w:p>
        </w:tc>
        <w:tc>
          <w:tcPr>
            <w:tcW w:w="2835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ШНО</w:t>
            </w:r>
          </w:p>
        </w:tc>
        <w:tc>
          <w:tcPr>
            <w:tcW w:w="1276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vAlign w:val="center"/>
          </w:tcPr>
          <w:p w:rsidR="00F360ED" w:rsidRPr="00F360ED" w:rsidRDefault="00F360ED" w:rsidP="00F3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</w:tbl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Дождевая канализация.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Канализационная сеть проектируется самотечная из гофрированных труб ПП POLYCORR SN10,16 диаметром 230/200, 287/250мм ТУ 2248-001-11372733-2012.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 сети приняты железобетонные колодцы из сборных железобетонных элементов по ГОСТ 8020-90. </w:t>
      </w:r>
      <w:proofErr w:type="spellStart"/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Дождеприемные</w:t>
      </w:r>
      <w:proofErr w:type="spellEnd"/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колодцы приняты диаметром 1000 мм. Смотровые колодцы приняты диаметром 1000мм, глубина заложения трубы менее 3,00м, диаметром 1500мм, при </w:t>
      </w: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глубине заложения трубы свыше 3,00м. Железобетонные колодцы изолируются битумной мастикой по холодной грунтовке за два раза. 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Нормативные расстояния до фундамента и других инженерных коммуникаций выдержаны согласно требованиям СП 42.13330.2016.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Глубина заложения канализационной трубы – 1,4 – 3,0 м. </w:t>
      </w:r>
    </w:p>
    <w:p w:rsidR="00F360ED" w:rsidRPr="00F360ED" w:rsidRDefault="00F360ED" w:rsidP="00F36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360E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Прокладка канализации предусмотрена открытым способом.</w:t>
      </w:r>
    </w:p>
    <w:p w:rsidR="00F360ED" w:rsidRPr="00F360ED" w:rsidRDefault="00F360ED" w:rsidP="00F360ED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360ED">
        <w:rPr>
          <w:rFonts w:ascii="Times New Roman" w:hAnsi="Times New Roman" w:cs="Times New Roman"/>
          <w:sz w:val="28"/>
          <w:szCs w:val="24"/>
        </w:rPr>
        <w:t>Таблица 6</w:t>
      </w:r>
    </w:p>
    <w:p w:rsidR="00F360ED" w:rsidRPr="00F360ED" w:rsidRDefault="00F360ED" w:rsidP="00F360ED">
      <w:pPr>
        <w:spacing w:after="0" w:line="240" w:lineRule="auto"/>
        <w:jc w:val="center"/>
        <w:rPr>
          <w:rFonts w:ascii="Times New Roman" w:eastAsia="Times New Roman" w:hAnsi="Times New Roman"/>
          <w:bCs/>
          <w:snapToGrid w:val="0"/>
          <w:sz w:val="28"/>
          <w:szCs w:val="24"/>
          <w:lang w:eastAsia="ru-RU"/>
        </w:rPr>
      </w:pPr>
      <w:r w:rsidRPr="00F360ED">
        <w:rPr>
          <w:rFonts w:ascii="Times New Roman" w:eastAsia="Times New Roman" w:hAnsi="Times New Roman"/>
          <w:bCs/>
          <w:snapToGrid w:val="0"/>
          <w:sz w:val="28"/>
          <w:szCs w:val="24"/>
          <w:lang w:eastAsia="ru-RU"/>
        </w:rPr>
        <w:t>Основные технические показатели сетей водоотведения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181"/>
        <w:gridCol w:w="1172"/>
        <w:gridCol w:w="1573"/>
        <w:gridCol w:w="1613"/>
      </w:tblGrid>
      <w:tr w:rsidR="00F360ED" w:rsidRPr="00F360ED" w:rsidTr="00F360ED">
        <w:tc>
          <w:tcPr>
            <w:tcW w:w="806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№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1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72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Ед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.и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573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3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360ED" w:rsidRPr="00F360ED" w:rsidTr="00F360ED">
        <w:tc>
          <w:tcPr>
            <w:tcW w:w="806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1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Труба ПП POLYCORR SN10 Ø230/200 мм</w:t>
            </w:r>
          </w:p>
        </w:tc>
        <w:tc>
          <w:tcPr>
            <w:tcW w:w="1172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П.м</w:t>
            </w:r>
            <w:proofErr w:type="spell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3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360ED" w:rsidRPr="00F360ED" w:rsidTr="00F360ED">
        <w:tc>
          <w:tcPr>
            <w:tcW w:w="806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1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Труба ПП POLYCORR SN10 Ø287/250 мм</w:t>
            </w:r>
          </w:p>
        </w:tc>
        <w:tc>
          <w:tcPr>
            <w:tcW w:w="1172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П.м</w:t>
            </w:r>
            <w:proofErr w:type="spellEnd"/>
          </w:p>
        </w:tc>
        <w:tc>
          <w:tcPr>
            <w:tcW w:w="1573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360ED" w:rsidRPr="00F360ED" w:rsidTr="00F360ED">
        <w:tc>
          <w:tcPr>
            <w:tcW w:w="806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1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Ж.б</w:t>
            </w:r>
            <w:proofErr w:type="spell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колодец Ø1000 мм</w:t>
            </w:r>
          </w:p>
        </w:tc>
        <w:tc>
          <w:tcPr>
            <w:tcW w:w="1172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3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360ED" w:rsidRPr="00F360ED" w:rsidTr="00F360ED">
        <w:tc>
          <w:tcPr>
            <w:tcW w:w="806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1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Ж.б</w:t>
            </w:r>
            <w:proofErr w:type="spell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колодец Ø1500 мм</w:t>
            </w:r>
          </w:p>
        </w:tc>
        <w:tc>
          <w:tcPr>
            <w:tcW w:w="1172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3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F360ED" w:rsidRPr="00F360ED" w:rsidRDefault="00F360ED" w:rsidP="00F360ED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360ED" w:rsidRPr="00F360ED" w:rsidRDefault="00F360ED" w:rsidP="00F360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360ED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Объекты, подлежащие реконструкции в связи с изменением их местоположения, - существующие инженерные сети, представлены </w:t>
      </w: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br/>
      </w:r>
      <w:r w:rsidRPr="00F360ED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в таблице 7.</w:t>
      </w:r>
    </w:p>
    <w:p w:rsidR="00F360ED" w:rsidRPr="00F360ED" w:rsidRDefault="00F360ED" w:rsidP="00F360E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napToGrid w:val="0"/>
          <w:sz w:val="28"/>
          <w:szCs w:val="24"/>
        </w:rPr>
      </w:pPr>
      <w:r w:rsidRPr="00F360ED">
        <w:rPr>
          <w:rFonts w:ascii="Times New Roman" w:hAnsi="Times New Roman"/>
          <w:snapToGrid w:val="0"/>
          <w:sz w:val="28"/>
          <w:szCs w:val="24"/>
        </w:rPr>
        <w:t>Таблица 7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3544"/>
      </w:tblGrid>
      <w:tr w:rsidR="00F360ED" w:rsidRPr="00F360ED" w:rsidTr="00CA29F2">
        <w:trPr>
          <w:trHeight w:val="1130"/>
        </w:trPr>
        <w:tc>
          <w:tcPr>
            <w:tcW w:w="567" w:type="dxa"/>
            <w:vAlign w:val="center"/>
          </w:tcPr>
          <w:p w:rsidR="00F360ED" w:rsidRPr="00CA29F2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3"/>
                <w:szCs w:val="23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snapToGrid w:val="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CA29F2">
              <w:rPr>
                <w:rFonts w:ascii="Times New Roman" w:eastAsia="Times New Roman" w:hAnsi="Times New Roman"/>
                <w:snapToGrid w:val="0"/>
                <w:sz w:val="23"/>
                <w:szCs w:val="23"/>
                <w:lang w:eastAsia="ru-RU"/>
              </w:rPr>
              <w:t>п</w:t>
            </w:r>
            <w:proofErr w:type="gramEnd"/>
            <w:r w:rsidRPr="00CA29F2">
              <w:rPr>
                <w:rFonts w:ascii="Times New Roman" w:eastAsia="Times New Roman" w:hAnsi="Times New Roman"/>
                <w:snapToGrid w:val="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985" w:type="dxa"/>
            <w:vAlign w:val="center"/>
          </w:tcPr>
          <w:p w:rsidR="00F360ED" w:rsidRPr="00CA29F2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3"/>
                <w:szCs w:val="23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snapToGrid w:val="0"/>
                <w:sz w:val="23"/>
                <w:szCs w:val="23"/>
                <w:lang w:eastAsia="ru-RU"/>
              </w:rPr>
              <w:t>Номер зоны планируемого размещения линейных объектов, подлежащих реконструкции в связи с изменением их местоположения</w:t>
            </w:r>
          </w:p>
        </w:tc>
        <w:tc>
          <w:tcPr>
            <w:tcW w:w="1701" w:type="dxa"/>
            <w:vAlign w:val="center"/>
          </w:tcPr>
          <w:p w:rsidR="00F360ED" w:rsidRPr="00CA29F2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3"/>
                <w:szCs w:val="23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snapToGrid w:val="0"/>
                <w:sz w:val="23"/>
                <w:szCs w:val="23"/>
                <w:lang w:eastAsia="ru-RU"/>
              </w:rPr>
              <w:t>Наименований коммуникаций</w:t>
            </w:r>
          </w:p>
        </w:tc>
        <w:tc>
          <w:tcPr>
            <w:tcW w:w="1559" w:type="dxa"/>
            <w:vAlign w:val="center"/>
          </w:tcPr>
          <w:p w:rsidR="00F360ED" w:rsidRPr="00CA29F2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3"/>
                <w:szCs w:val="23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snapToGrid w:val="0"/>
                <w:sz w:val="23"/>
                <w:szCs w:val="23"/>
                <w:lang w:eastAsia="ru-RU"/>
              </w:rPr>
              <w:t>Место пересечения с указанием пикетажа</w:t>
            </w:r>
          </w:p>
        </w:tc>
        <w:tc>
          <w:tcPr>
            <w:tcW w:w="3544" w:type="dxa"/>
            <w:vAlign w:val="center"/>
          </w:tcPr>
          <w:p w:rsidR="00F360ED" w:rsidRPr="00CA29F2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3"/>
                <w:szCs w:val="23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snapToGrid w:val="0"/>
                <w:sz w:val="23"/>
                <w:szCs w:val="23"/>
                <w:lang w:eastAsia="ru-RU"/>
              </w:rPr>
              <w:t>Характеристика (материал, диаметр трубопроводов, марка проводов, кабелей)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Зона 1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ПК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0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+46</w:t>
            </w:r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Трубы с изоляцией усиленного типа - ППУ-ПЭ-Б в оболочке из полиэтилена для подземной прокладки, усиленной бандажами по ГОСТ 30732-2006</w:t>
            </w:r>
          </w:p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Дренажные трубы </w:t>
            </w:r>
            <w:proofErr w:type="spellStart"/>
            <w:r w:rsidRPr="00F360ED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хризотилцементные</w:t>
            </w:r>
            <w:proofErr w:type="spellEnd"/>
            <w:r w:rsidRPr="00F360ED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перфорированные Ø150 (ГОСТ 31416-2009)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2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+17</w:t>
            </w:r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ПЭ100-RC SDR 17 DN90 по ГОСТ 18599-2001</w:t>
            </w:r>
          </w:p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Прокладка трубы под дорожным полотном предусмотрена в футляре Д500*29,7мм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3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+24-ПК2+33</w:t>
            </w:r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Трубы с изоляцией усиленного типа - ППУ-ПЭ-Б в оболочке из полиэтилена для подземной прокладки, усиленной бандажами по ГОСТ 30732-2006</w:t>
            </w:r>
          </w:p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Дренажные трубы </w:t>
            </w:r>
            <w:proofErr w:type="spell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хризотилцементные</w:t>
            </w:r>
            <w:proofErr w:type="spell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перфорированные Ø150 (ГОСТ 31416-2009)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4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Подземные кабели 10 кВ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+18</w:t>
            </w:r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Кабель марки АСБ-10, сечением 3х120мм 2 и 3х70мм 2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5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Подземные кабели связи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+</w:t>
            </w: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line="36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ТПП 100х2х0,5-1 </w:t>
            </w:r>
            <w:proofErr w:type="spellStart"/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(М 972)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6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Хозяйственно-бытовая канализация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+92</w:t>
            </w:r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Труба d300мм ПП POLYCORR SN10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7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Подземные кабели 10 кВ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+44</w:t>
            </w:r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Кабель марки АСБ-10, сечением 3х120мм 2 и 3х70мм 2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8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Сети электроснабжения 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ВЛ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10 кВ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+46 – ПК5+10</w:t>
            </w:r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Тип проводаСИП3 сечением 1х70мм 2 и 1х50мм 2.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9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Подземные кабели 10 кВ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ПК3+71</w:t>
            </w:r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Кабель марки АСБ-10, сечением 3х120мм 2 и 3х70мм 2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10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Напорная дождевая канализация</w:t>
            </w:r>
          </w:p>
          <w:p w:rsidR="00F360ED" w:rsidRPr="00F360ED" w:rsidRDefault="00F360ED" w:rsidP="00F36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+42</w:t>
            </w:r>
          </w:p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 0+62 (на пр.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Александра Невского)</w:t>
            </w:r>
            <w:proofErr w:type="gramEnd"/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Трубопровод Д250мм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11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ПК5+39</w:t>
            </w:r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ПЭ100-RC SDR 17 DN90 по ГОСТ 18599-2001</w:t>
            </w:r>
          </w:p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Прокладка трубы под дорожным полотном предусмотрена в футляре Д500*29,7мм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12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+27</w:t>
            </w:r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Трубы с изоляцией усиленного типа - ППУ-ПЭ-Б в оболочке из полиэтилена для подземной прокладки, усиленной бандажами по ГОСТ 30732-2006</w:t>
            </w:r>
          </w:p>
          <w:p w:rsidR="00F360ED" w:rsidRPr="00F360ED" w:rsidRDefault="00F360ED" w:rsidP="00F360ED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Дренажные трубы </w:t>
            </w:r>
            <w:proofErr w:type="spell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хризотилцементные</w:t>
            </w:r>
            <w:proofErr w:type="spell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перфорированные Ø150 (ГОСТ 31416-2009)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13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Подземные кабели связи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 0+49 (на пр.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Александра Невского)</w:t>
            </w:r>
            <w:proofErr w:type="gramEnd"/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волоконно-оптические кабели ОГЦ-16А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14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Подземные кабели связи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+25- ПК0+83 (на пр. </w:t>
            </w:r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Александра Невского)</w:t>
            </w:r>
            <w:proofErr w:type="gramEnd"/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ТПП 30х2х0,5-1 </w:t>
            </w:r>
            <w:proofErr w:type="spellStart"/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(ЗПП 93)</w:t>
            </w:r>
          </w:p>
        </w:tc>
      </w:tr>
      <w:tr w:rsidR="00F360ED" w:rsidRPr="00F360ED" w:rsidTr="00CA29F2">
        <w:tc>
          <w:tcPr>
            <w:tcW w:w="567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985" w:type="dxa"/>
            <w:vAlign w:val="center"/>
          </w:tcPr>
          <w:p w:rsidR="00F360ED" w:rsidRPr="00F360ED" w:rsidRDefault="00F360ED" w:rsidP="00F360ED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Зона 15</w:t>
            </w:r>
          </w:p>
        </w:tc>
        <w:tc>
          <w:tcPr>
            <w:tcW w:w="1701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Подземные кабели связи</w:t>
            </w:r>
          </w:p>
        </w:tc>
        <w:tc>
          <w:tcPr>
            <w:tcW w:w="1559" w:type="dxa"/>
            <w:vAlign w:val="center"/>
          </w:tcPr>
          <w:p w:rsidR="00F360ED" w:rsidRPr="00F360ED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ПК</w:t>
            </w: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3</w:t>
            </w: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+</w:t>
            </w: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544" w:type="dxa"/>
            <w:vAlign w:val="center"/>
          </w:tcPr>
          <w:p w:rsidR="00F360ED" w:rsidRPr="00F360ED" w:rsidRDefault="00F360ED" w:rsidP="00F360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ТПП 30х2х0,5-1 </w:t>
            </w:r>
            <w:proofErr w:type="spellStart"/>
            <w:proofErr w:type="gramStart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F360E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(ЗПП 93)</w:t>
            </w:r>
          </w:p>
        </w:tc>
      </w:tr>
    </w:tbl>
    <w:p w:rsidR="006473C3" w:rsidRDefault="006473C3" w:rsidP="00CA29F2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60ED" w:rsidRPr="00CA29F2" w:rsidRDefault="00F360ED" w:rsidP="00CA29F2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29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 </w:t>
      </w:r>
    </w:p>
    <w:p w:rsidR="00F360ED" w:rsidRPr="00CA29F2" w:rsidRDefault="00F360ED" w:rsidP="00CA2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ab/>
        <w:t>Согласно административно-территориальному делению территории Российской Федерации линейный объект расположен в границах Муниципального образования «</w:t>
      </w:r>
      <w:proofErr w:type="spellStart"/>
      <w:r w:rsidRPr="00CA29F2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Pr="00CA29F2">
        <w:rPr>
          <w:rFonts w:ascii="Times New Roman" w:hAnsi="Times New Roman"/>
          <w:sz w:val="28"/>
          <w:szCs w:val="28"/>
        </w:rPr>
        <w:t xml:space="preserve"> городской округ» Ленинградской области.</w:t>
      </w:r>
    </w:p>
    <w:p w:rsidR="006473C3" w:rsidRDefault="006473C3" w:rsidP="00CA29F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60ED" w:rsidRPr="00CA29F2" w:rsidRDefault="00F360ED" w:rsidP="00CA29F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29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Перечень </w:t>
      </w:r>
      <w:proofErr w:type="gramStart"/>
      <w:r w:rsidRPr="00CA29F2">
        <w:rPr>
          <w:rFonts w:ascii="Times New Roman" w:hAnsi="Times New Roman" w:cs="Times New Roman"/>
          <w:b/>
          <w:color w:val="auto"/>
          <w:sz w:val="28"/>
          <w:szCs w:val="28"/>
        </w:rPr>
        <w:t>координат характерных точек границ зоны планируемого размещения линейного объекта</w:t>
      </w:r>
      <w:proofErr w:type="gramEnd"/>
      <w:r w:rsidRPr="00CA29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 xml:space="preserve">Сведения о поворотных (характерных) точках зоны планируемого размещения линейного объекта приведены в графической части «Чертеж границ зон планируемого размещения линейных объектов». </w:t>
      </w:r>
    </w:p>
    <w:p w:rsidR="00F360ED" w:rsidRPr="00CA29F2" w:rsidRDefault="00F360ED" w:rsidP="00CA29F2">
      <w:pPr>
        <w:spacing w:after="0" w:line="276" w:lineRule="auto"/>
        <w:ind w:firstLine="708"/>
        <w:jc w:val="right"/>
        <w:rPr>
          <w:rFonts w:ascii="Times New Roman" w:hAnsi="Times New Roman"/>
          <w:sz w:val="28"/>
        </w:rPr>
      </w:pPr>
      <w:r w:rsidRPr="00CA29F2">
        <w:rPr>
          <w:rFonts w:ascii="Times New Roman" w:hAnsi="Times New Roman"/>
          <w:sz w:val="28"/>
        </w:rPr>
        <w:t>Таблица 6</w:t>
      </w:r>
    </w:p>
    <w:p w:rsidR="00F360ED" w:rsidRPr="00CA29F2" w:rsidRDefault="00F360ED" w:rsidP="00F360ED">
      <w:pPr>
        <w:spacing w:after="0" w:line="276" w:lineRule="auto"/>
        <w:jc w:val="center"/>
        <w:rPr>
          <w:rFonts w:ascii="Times New Roman" w:hAnsi="Times New Roman"/>
          <w:sz w:val="28"/>
        </w:rPr>
      </w:pPr>
      <w:r w:rsidRPr="00CA29F2">
        <w:rPr>
          <w:rFonts w:ascii="Times New Roman" w:hAnsi="Times New Roman"/>
          <w:sz w:val="28"/>
        </w:rPr>
        <w:t xml:space="preserve">Перечень </w:t>
      </w:r>
      <w:proofErr w:type="gramStart"/>
      <w:r w:rsidRPr="00CA29F2">
        <w:rPr>
          <w:rFonts w:ascii="Times New Roman" w:hAnsi="Times New Roman"/>
          <w:sz w:val="28"/>
        </w:rPr>
        <w:t>координат характерных точек границ зоны планируемого размещения линейного объекта</w:t>
      </w:r>
      <w:proofErr w:type="gramEnd"/>
    </w:p>
    <w:p w:rsidR="00F360ED" w:rsidRPr="00CA29F2" w:rsidRDefault="00F360ED" w:rsidP="00F360ED">
      <w:pPr>
        <w:pStyle w:val="a6"/>
        <w:spacing w:line="240" w:lineRule="auto"/>
        <w:jc w:val="center"/>
        <w:rPr>
          <w:sz w:val="24"/>
        </w:rPr>
        <w:sectPr w:rsidR="00F360ED" w:rsidRPr="00CA29F2" w:rsidSect="00F360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106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1417"/>
      </w:tblGrid>
      <w:tr w:rsidR="00F360ED" w:rsidRPr="00CA29F2" w:rsidTr="00F360ED">
        <w:trPr>
          <w:trHeight w:val="300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ED" w:rsidRPr="00CA29F2" w:rsidRDefault="00F360ED" w:rsidP="00F360E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lastRenderedPageBreak/>
              <w:t>№ точки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ED" w:rsidRPr="00CA29F2" w:rsidRDefault="00F360ED" w:rsidP="00F360E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ED" w:rsidRPr="00CA29F2" w:rsidRDefault="00F360ED" w:rsidP="00F360E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Y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432471,37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2146802,95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432495,50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2146822,46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432529,79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2146853,01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432561,69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2146887,34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2146908,35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432582,41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2146914,22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432592,50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2146905,98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432596,01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2146902,21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2146898,22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432600,39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2146895,32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432604,44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2146886,20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432609,86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2146889,04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432606,33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2146896,80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432604,83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2146899,79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432602,58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2146903,42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432599,87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2146906,94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432596,38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2146910,60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432585,81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2146919,18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432600,48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2146940,61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432624,87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2146983,33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432677,10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2147109,51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432680,42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2147137,32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432684,94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2147137,63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432690,85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2147149,36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432694,14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2147154,81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432700,29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2147166,48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432717,75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2147193,90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432729,09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2147205,75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432744,05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2147218,40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432763,71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2147232,44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432774,34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2147239,34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432796,58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2147249,18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432815,23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2147253,99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432816,80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2147253,54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432820,80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2147252,82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432824,44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2147252,66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432827,88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2147252,94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432829,99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2147253,32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432832,87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2147254,11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432834,94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2147254,89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432839,06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2147256,93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432874,37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2147256,35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432903,08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2147252,25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432902,81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2147250,37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432952,22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2147239,90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432958,10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2147267,12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433023,82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2147252,88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433025,44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2147258,56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432996,07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2147266,82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432997,77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2147274,76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432914,24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2147293,68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432889,15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2147339,60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432921,65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2147384,17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432940,01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2147408,18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432951,34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2147425,82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432935,65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2147437,48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432927,27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2147426,30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432911,93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2147409,30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432901,69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2147399,13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432847,44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2147347,91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432834,52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2147334,31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432784,60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2147304,88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432748,57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2147278,07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432705,15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2147248,75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432682,81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2147220,40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432663,21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2147182,27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432654,26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2147163,08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432640,19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2147131,21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432595,66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2147021,01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432575,49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2146980,85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432557,20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2146951,37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432531,96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2146917,55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432511,36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2146893,98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432478,27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2146863,31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432448,70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2146840,94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432447,74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2146840,33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432471,37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9F2">
              <w:rPr>
                <w:rFonts w:ascii="Times New Roman" w:hAnsi="Times New Roman"/>
                <w:color w:val="000000"/>
                <w:sz w:val="24"/>
                <w:szCs w:val="24"/>
              </w:rPr>
              <w:t>2146802,95</w:t>
            </w:r>
          </w:p>
        </w:tc>
      </w:tr>
    </w:tbl>
    <w:p w:rsidR="00F360ED" w:rsidRDefault="00F360ED" w:rsidP="00F360ED">
      <w:pPr>
        <w:spacing w:after="0"/>
        <w:rPr>
          <w:rFonts w:ascii="Times New Roman" w:hAnsi="Times New Roman"/>
          <w:b/>
          <w:sz w:val="24"/>
          <w:szCs w:val="24"/>
        </w:rPr>
        <w:sectPr w:rsidR="00F360ED" w:rsidSect="00F360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60ED" w:rsidRPr="00CA29F2" w:rsidRDefault="00CA29F2" w:rsidP="00CA29F2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lastRenderedPageBreak/>
        <w:tab/>
      </w:r>
      <w:r w:rsidR="00F360ED" w:rsidRPr="00CA29F2">
        <w:rPr>
          <w:rFonts w:ascii="Times New Roman" w:hAnsi="Times New Roman"/>
          <w:sz w:val="28"/>
        </w:rPr>
        <w:t xml:space="preserve">Таблица 7 </w:t>
      </w:r>
    </w:p>
    <w:p w:rsidR="00F360ED" w:rsidRPr="00CA29F2" w:rsidRDefault="00F360ED" w:rsidP="00CA29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A29F2">
        <w:rPr>
          <w:rFonts w:ascii="Times New Roman" w:hAnsi="Times New Roman"/>
          <w:sz w:val="28"/>
        </w:rPr>
        <w:t xml:space="preserve">Перечень </w:t>
      </w:r>
      <w:proofErr w:type="gramStart"/>
      <w:r w:rsidRPr="00CA29F2">
        <w:rPr>
          <w:rFonts w:ascii="Times New Roman" w:hAnsi="Times New Roman"/>
          <w:sz w:val="28"/>
        </w:rPr>
        <w:t>координат характерных точек границ зон планируемого размещения объектов капитального</w:t>
      </w:r>
      <w:proofErr w:type="gramEnd"/>
      <w:r w:rsidRPr="00CA29F2">
        <w:rPr>
          <w:rFonts w:ascii="Times New Roman" w:hAnsi="Times New Roman"/>
          <w:sz w:val="28"/>
        </w:rPr>
        <w:t xml:space="preserve"> строительства, проектируемых в составе линейного объекта (канализация)</w:t>
      </w:r>
    </w:p>
    <w:p w:rsidR="00F360ED" w:rsidRPr="00CA29F2" w:rsidRDefault="00F360ED" w:rsidP="00CA29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sectPr w:rsidR="00F360ED" w:rsidRPr="00CA29F2" w:rsidSect="00F360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248" w:type="dxa"/>
        <w:tblLook w:val="04A0" w:firstRow="1" w:lastRow="0" w:firstColumn="1" w:lastColumn="0" w:noHBand="0" w:noVBand="1"/>
      </w:tblPr>
      <w:tblGrid>
        <w:gridCol w:w="1129"/>
        <w:gridCol w:w="1701"/>
        <w:gridCol w:w="1418"/>
      </w:tblGrid>
      <w:tr w:rsidR="00F360ED" w:rsidRPr="00CA29F2" w:rsidTr="00F360ED">
        <w:trPr>
          <w:trHeight w:val="30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 точки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432913,88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2147407,88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432925,98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2147396,97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432923,38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2147392,47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432921,39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2147393,23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432911,97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2147401,56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432893,13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2147383,52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432905,2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2147371,27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432902,6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2147366,77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2147367,65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432888,79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2147379,38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432869,88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2147361,54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432886,75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2147345,91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2147341,41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432882,12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2147342,19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432865,51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2147357,4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432857,14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2147349,46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2147336,21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2147336,19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2147326,67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2147322,38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2147324,09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432866,37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2147332,93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432852,88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2147345,23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432831,77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2147323,21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432846,04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2147309,22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432843,44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2147304,72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432841,36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2147305,57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432827,06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2147319,42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F2" w:rsidRPr="00CA29F2" w:rsidRDefault="00F360ED" w:rsidP="00CA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2147313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2147305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2147304,06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2147299,56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432809,41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2147300,33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432799,21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2147292,21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432796,26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2147281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432800,08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2147273,94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432802,97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2147273,59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2147277,37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2147275,84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432824,55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2147280,25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432844,03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2147292,54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432843,25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2147294,52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432846,71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2147295,89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432850,6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2147294,59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432855,06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2147291,62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2147288,68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2147287,24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2147285,66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2147264,85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432895,27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2147262,73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432898,52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2147284,99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432898,89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2147286,06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2147286,06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2147284,13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2147261,94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432930,54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2147256,88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432935,74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2147277,77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432940,94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2147277,77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432941,25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2147275,56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432935,71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2147252,74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432932,29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2147250,5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432897,43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2147256,5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432867,6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2147259,85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432865,3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2147261,82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432864,65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2147265,6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432866,64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2147265,94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432866,07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2147283,45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2147286,29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432848,89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2147288,52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432830,32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2147276,79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432840,08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2147261,68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432837,48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2147257,18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432834,96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2147258,55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432825,34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2147273,45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432821,38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2147270,63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2147257,31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2147254,91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2147258,5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2147270,67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2147271,39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432800,7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2147266,24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432784,75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2147256,83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432787,82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2147251,51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432785,22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2147247,01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432782,63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2147248,51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432779,62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2147253,71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432767,08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2147245,75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432770,31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2147240,85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432767,71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2147236,35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432765,21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2147237,69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2147242,36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2147223,4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2147218,98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2147214,48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2147215,57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2147219,61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432714,55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2147205,3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432712,42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2147206,19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432706,58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2147212,05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432696,56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2147201,21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432709,88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2147189,58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432707,28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2147185,08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432705,33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2147185,8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432692,8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2147196,53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432683,46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2147183,18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432696,9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2147172,84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432694,3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2147168,34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432692,5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2147168,93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432680,07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2147178,22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2147157,25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432681,84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2147148,32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432679,25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2147143,82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432677,83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2147144,18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2147152,05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2147141,86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2147140,27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432674,95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2147134,22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432672,35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2147129,72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432671,08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2147130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2147136,33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432649,5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2147120,59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2147113,58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2147109,08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2147109,27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2147114,95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2147082,23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2147075,8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2147071,45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2147076,55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2147056,03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432644,5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2147049,64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2147045,29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2147050,38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432612,53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2147016,05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2147008,41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2147003,91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2147004,15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432610,16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2147010,53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2146989,87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432587,11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2146966,62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2146957,22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432599,25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2146952,72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432597,68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2146953,16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432583,97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2146961,51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2146938,97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432582,76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2146928,46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432580,17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2146923,96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432578,38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2146924,55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2146934,12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432545,82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2146909,52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432558,61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2146898,15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432554,04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2146894,39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432541,91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2146904,97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432524,84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2146885,8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432537,55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2146872,85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432537,02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2146869,17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432524,56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2146857,37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432507,46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2146842,59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432470,36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2146815,15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432469,57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2146804,33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432462,9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2146799,97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432460,31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2146804,47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432463,72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2146806,58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432464,48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2146817,01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432465,75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2146819,25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432479,32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2146828,72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432501,39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2146845,52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432491,4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2146857,75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432496,04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2146861,54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432506,05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2146849,3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432518,87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2146860,37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432518,61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2146862,62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432521,77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2146862,99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432530,66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2146871,41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2146884,11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432517,59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2146887,73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432539,41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2146911,1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2146940,03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432580,52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2146967,16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432594,96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2146992,73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2147015,62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2147055,13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2147119,93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432642,8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2147119,94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2147141,31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2147141,32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2147157,82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432690,04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2147203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432704,3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2147218,42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432708,63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2147218,5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432714,66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2147212,44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432727,75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2147224,24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432727,68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2147224,33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432727,4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2147227,74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2147228,03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432758,85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2147247,4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432758,76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2147250,47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432763,55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2147250,62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2147259,02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2147261,62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432781,07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2147261,63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432795,36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2147270,06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432790,15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2147281,38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432794,69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2147296,28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432807,01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2147306,1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2147317,66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432825,68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2147325,53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432863,42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2147363,69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2147407,8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432911,72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2147407,53</w:t>
            </w:r>
          </w:p>
        </w:tc>
      </w:tr>
    </w:tbl>
    <w:p w:rsidR="00F360ED" w:rsidRDefault="00F360ED" w:rsidP="00F360ED">
      <w:pPr>
        <w:spacing w:line="240" w:lineRule="auto"/>
        <w:rPr>
          <w:rFonts w:ascii="Times New Roman" w:hAnsi="Times New Roman"/>
          <w:sz w:val="24"/>
        </w:rPr>
        <w:sectPr w:rsidR="00F360ED" w:rsidSect="00F360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60ED" w:rsidRDefault="00F360ED" w:rsidP="00F360ED">
      <w:pPr>
        <w:spacing w:after="0" w:line="360" w:lineRule="auto"/>
        <w:ind w:firstLine="708"/>
        <w:jc w:val="right"/>
        <w:rPr>
          <w:rFonts w:ascii="Times New Roman" w:hAnsi="Times New Roman"/>
          <w:i/>
          <w:sz w:val="24"/>
        </w:rPr>
      </w:pPr>
    </w:p>
    <w:p w:rsidR="000E3A20" w:rsidRDefault="000E3A20" w:rsidP="00CA29F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360ED" w:rsidRPr="00CA29F2" w:rsidRDefault="00F360ED" w:rsidP="00CA29F2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A29F2">
        <w:rPr>
          <w:rFonts w:ascii="Times New Roman" w:hAnsi="Times New Roman"/>
          <w:sz w:val="28"/>
        </w:rPr>
        <w:t>Таблица 8</w:t>
      </w:r>
    </w:p>
    <w:p w:rsidR="00F360ED" w:rsidRPr="00CA29F2" w:rsidRDefault="00F360ED" w:rsidP="00CA29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A29F2">
        <w:rPr>
          <w:rFonts w:ascii="Times New Roman" w:hAnsi="Times New Roman"/>
          <w:sz w:val="28"/>
        </w:rPr>
        <w:t xml:space="preserve">Перечень </w:t>
      </w:r>
      <w:proofErr w:type="gramStart"/>
      <w:r w:rsidRPr="00CA29F2">
        <w:rPr>
          <w:rFonts w:ascii="Times New Roman" w:hAnsi="Times New Roman"/>
          <w:sz w:val="28"/>
        </w:rPr>
        <w:t>координат характерных точек границ зон планируемого размещения объектов капитального</w:t>
      </w:r>
      <w:proofErr w:type="gramEnd"/>
      <w:r w:rsidRPr="00CA29F2">
        <w:rPr>
          <w:rFonts w:ascii="Times New Roman" w:hAnsi="Times New Roman"/>
          <w:sz w:val="28"/>
        </w:rPr>
        <w:t xml:space="preserve"> строительства, проектируемых в составе линейного объекта (подземный кабель 0,4 кВ)</w:t>
      </w:r>
    </w:p>
    <w:p w:rsidR="00F360ED" w:rsidRPr="00CA29F2" w:rsidRDefault="00F360ED" w:rsidP="00C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  <w:sectPr w:rsidR="00F360ED" w:rsidRPr="00CA29F2" w:rsidSect="00F360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1418"/>
      </w:tblGrid>
      <w:tr w:rsidR="00F360ED" w:rsidRPr="00CA29F2" w:rsidTr="00F360ED">
        <w:trPr>
          <w:trHeight w:val="300"/>
          <w:tblHeader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точки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432644,48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2146917,95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432646,47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2146918,09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432646,09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2146923,71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432644,54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2146926,69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432651,21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2146947,26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432642,38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2146951,97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432621,87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2146981,15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432629,22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2146995,96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432638,48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2147017,42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432651,31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2147053,09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432660,85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2147081,58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432679,28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2147135,15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432687,51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2147150,84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432691,43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2147156,89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432702,87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2147170,78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432722,85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2147193,74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432734,65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2147205,78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432735,72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2147209,57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432751,71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2147222,23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432765,2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2147231,8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432784,43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2147243,95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432806,26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2147252,83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432817,29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2147253,6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432839,49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2147225,38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432827,79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2147197,58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432901,1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2147159,09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432903,65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2147164,02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432901,87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2147164,94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432900,25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2147161,8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432830,34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2147198,49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432841,79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2147225,69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432818,17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2147255,72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432805,8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2147254,8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432783,51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2147245,74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432764,09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2147233,46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432750,51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2147223,84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432734,02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2147210,91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432732,87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2147206,81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432721,39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2147195,11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432701,34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2147172,08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432689,81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2147158,07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432685,78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2147151,85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432677,43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2147135,94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432658,96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2147082,22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432649,42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2147053,75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432636,62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2147018,15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432627,4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2146996,8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432619,55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2146980,98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432641,02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2146950,42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432648,79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2146946,28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432642,37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2146926,51</w:t>
            </w:r>
          </w:p>
        </w:tc>
      </w:tr>
      <w:tr w:rsidR="00F360ED" w:rsidRPr="00CA29F2" w:rsidTr="00F360ED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432644,12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2146923,16</w:t>
            </w:r>
          </w:p>
        </w:tc>
      </w:tr>
    </w:tbl>
    <w:p w:rsidR="00F360ED" w:rsidRDefault="00F360ED" w:rsidP="00F360ED">
      <w:pPr>
        <w:spacing w:line="240" w:lineRule="auto"/>
        <w:rPr>
          <w:rFonts w:eastAsia="Times New Roman"/>
          <w:color w:val="000000"/>
          <w:lang w:eastAsia="ru-RU"/>
        </w:rPr>
        <w:sectPr w:rsidR="00F360ED" w:rsidSect="00F360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60ED" w:rsidRPr="000E3A20" w:rsidRDefault="00F360ED" w:rsidP="00CA29F2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E3A20">
        <w:rPr>
          <w:rFonts w:ascii="Times New Roman" w:hAnsi="Times New Roman"/>
          <w:sz w:val="28"/>
        </w:rPr>
        <w:lastRenderedPageBreak/>
        <w:t>Таблица 9</w:t>
      </w:r>
    </w:p>
    <w:p w:rsidR="00F360ED" w:rsidRPr="000E3A20" w:rsidRDefault="00F360ED" w:rsidP="00CA29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E3A20">
        <w:rPr>
          <w:rFonts w:ascii="Times New Roman" w:hAnsi="Times New Roman"/>
          <w:sz w:val="28"/>
        </w:rPr>
        <w:t xml:space="preserve">Перечень </w:t>
      </w:r>
      <w:proofErr w:type="gramStart"/>
      <w:r w:rsidRPr="000E3A20">
        <w:rPr>
          <w:rFonts w:ascii="Times New Roman" w:hAnsi="Times New Roman"/>
          <w:sz w:val="28"/>
        </w:rPr>
        <w:t>координат характерных точек границ зон планируемого размещения объектов капитального</w:t>
      </w:r>
      <w:proofErr w:type="gramEnd"/>
      <w:r w:rsidRPr="000E3A20">
        <w:rPr>
          <w:rFonts w:ascii="Times New Roman" w:hAnsi="Times New Roman"/>
          <w:sz w:val="28"/>
        </w:rPr>
        <w:t xml:space="preserve"> строительства, проектируемых в составе линейного объекта (наружное освещение)</w:t>
      </w:r>
    </w:p>
    <w:p w:rsidR="00F360ED" w:rsidRDefault="00F360ED" w:rsidP="00F360ED">
      <w:pPr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F360ED" w:rsidRDefault="00F360ED" w:rsidP="00F360E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  <w:sectPr w:rsidR="00F360ED" w:rsidSect="00F360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248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418"/>
      </w:tblGrid>
      <w:tr w:rsidR="00F360ED" w:rsidRPr="00CA29F2" w:rsidTr="00F360ED">
        <w:trPr>
          <w:trHeight w:val="300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точки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432463,73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2146824,96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432491,77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2146844,43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432518,65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2146867,12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432543,58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2146891,85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2146918,67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432586,79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2146947,3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2146977,52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2147008,55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2147041,83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2147101,73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2147129,65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432676,18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2147155,51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432692,63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2147180,75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432712,37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2147203,91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432718,87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2147210,34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432728,39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2147219,01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2147211,55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2147210,87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2147212,66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432764,34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2147232,66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432791,87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2147249,35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432839,23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2147257,18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432867,29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2147260,02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2147259,31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432929,34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2147254,71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432953,41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2147249,84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432954,21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2147253,76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432930,09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2147258,64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2147263,28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432867,26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2147264,02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432838,76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2147261,15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432790,84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2147253,24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432762,18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2147236,04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2147216,49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432724,26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2147229,72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432756,76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2147253,6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432780,65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2147268,63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432781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2147268,91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432822,33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2147311,26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2147359,49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432895,32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2147382,39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2147373,61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432886,17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2147348,5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2147321,01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2147319,47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2147298,75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2147287,4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432849,38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2147296,02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432860,46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2147320,85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432856,9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2147322,67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432844,87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2147295,71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432845,99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2147293,02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2147283,06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2147283,73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432882,58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2147296,19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2147290,32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432935,03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2147283,86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432993,09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2147270,65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432994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2147274,55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2147294,21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432883,21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2147300,16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432876,39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2147319,98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432889,48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2147346,25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2147372,64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432927,83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2147396,12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432943,05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2147418,74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432939,73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2147420,97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432924,66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2147398,54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432907,33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2147376,81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432896,36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2147386,87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432893,28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2147386,39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432893,34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2147386,01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2147362,38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432819,5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2147314,09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432797,01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2147290,65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432778,33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2147271,9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432754,57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2147256,95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432730,16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2147239,23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432720,46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2147231,86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432720,15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2147231,57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2147230,45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432719,56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2147229,71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432725,74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2147222,01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432721,84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2147218,58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432709,49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2147206,69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432689,5</w:t>
            </w:r>
            <w:r w:rsid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2147183,24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432672,76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2147157,59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2147131,33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2147103,12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2147043,23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2147010,23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2146979,5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432583,48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2146949,56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2146921,19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432540,71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2146894,63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432516,01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2146870,13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432489,39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2146847,65</w:t>
            </w:r>
          </w:p>
        </w:tc>
      </w:tr>
      <w:tr w:rsidR="00F360ED" w:rsidRPr="00CA29F2" w:rsidTr="00F360ED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432461,88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2146828,16</w:t>
            </w:r>
          </w:p>
        </w:tc>
      </w:tr>
    </w:tbl>
    <w:p w:rsidR="00F360ED" w:rsidRDefault="00F360ED" w:rsidP="00F360ED">
      <w:pPr>
        <w:spacing w:line="240" w:lineRule="auto"/>
        <w:jc w:val="center"/>
        <w:rPr>
          <w:rFonts w:eastAsia="Times New Roman"/>
          <w:color w:val="000000"/>
          <w:lang w:eastAsia="ru-RU"/>
        </w:rPr>
        <w:sectPr w:rsidR="00F360ED" w:rsidSect="00F360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60ED" w:rsidRPr="00CA29F2" w:rsidRDefault="00F360ED" w:rsidP="00CA29F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CA29F2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 xml:space="preserve">4. Перечень </w:t>
      </w:r>
      <w:proofErr w:type="gramStart"/>
      <w:r w:rsidRPr="00CA29F2">
        <w:rPr>
          <w:rFonts w:ascii="Times New Roman" w:hAnsi="Times New Roman" w:cs="Times New Roman"/>
          <w:b/>
          <w:color w:val="auto"/>
          <w:sz w:val="28"/>
          <w:szCs w:val="24"/>
        </w:rPr>
        <w:t>координат характерных точек границ зон планируемого размещения линейных</w:t>
      </w:r>
      <w:proofErr w:type="gramEnd"/>
      <w:r w:rsidRPr="00CA29F2">
        <w:rPr>
          <w:rFonts w:ascii="Times New Roman" w:hAnsi="Times New Roman" w:cs="Times New Roman"/>
          <w:b/>
          <w:color w:val="auto"/>
          <w:sz w:val="28"/>
          <w:szCs w:val="24"/>
        </w:rPr>
        <w:t xml:space="preserve"> объектов, подлежащих реконструкции в связи с изменением их местоположения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29F2">
        <w:rPr>
          <w:rFonts w:ascii="Times New Roman" w:hAnsi="Times New Roman"/>
          <w:sz w:val="28"/>
        </w:rPr>
        <w:t xml:space="preserve">Сведения о характерных точках зон планируемого размещения линейных объектов, подлежащих реконструкции в связи с изменением их местоположения приведены в графической части «Чертеж границ зон планируемого размещения линейных объектов, подлежащих реконструкции в связи с изменением их местоположения». 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29F2">
        <w:rPr>
          <w:rFonts w:ascii="Times New Roman" w:hAnsi="Times New Roman"/>
          <w:sz w:val="28"/>
        </w:rPr>
        <w:t xml:space="preserve">В таблице 10 представлен перечень </w:t>
      </w:r>
      <w:proofErr w:type="gramStart"/>
      <w:r w:rsidRPr="00CA29F2">
        <w:rPr>
          <w:rFonts w:ascii="Times New Roman" w:hAnsi="Times New Roman"/>
          <w:sz w:val="28"/>
        </w:rPr>
        <w:t>координат характерных точек границ зоны планируемого размещения линейного</w:t>
      </w:r>
      <w:proofErr w:type="gramEnd"/>
      <w:r w:rsidRPr="00CA29F2">
        <w:rPr>
          <w:rFonts w:ascii="Times New Roman" w:hAnsi="Times New Roman"/>
          <w:sz w:val="28"/>
        </w:rPr>
        <w:t xml:space="preserve"> объекта, подлежащих реконструкции в связи с изменением их местоположения. </w:t>
      </w:r>
    </w:p>
    <w:p w:rsidR="00F360ED" w:rsidRPr="00CA29F2" w:rsidRDefault="00F360ED" w:rsidP="00CA29F2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CA29F2">
        <w:rPr>
          <w:rFonts w:ascii="Times New Roman" w:hAnsi="Times New Roman"/>
          <w:sz w:val="28"/>
        </w:rPr>
        <w:t>Таблица 10</w:t>
      </w:r>
    </w:p>
    <w:p w:rsidR="00F360ED" w:rsidRDefault="00F360ED" w:rsidP="00F360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  <w:sectPr w:rsidR="00F360ED" w:rsidSect="00F360E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W w:w="4248" w:type="dxa"/>
        <w:tblLook w:val="04A0" w:firstRow="1" w:lastRow="0" w:firstColumn="1" w:lastColumn="0" w:noHBand="0" w:noVBand="1"/>
      </w:tblPr>
      <w:tblGrid>
        <w:gridCol w:w="1129"/>
        <w:gridCol w:w="1701"/>
        <w:gridCol w:w="1418"/>
      </w:tblGrid>
      <w:tr w:rsidR="00F360ED" w:rsidRPr="00CA29F2" w:rsidTr="00F360ED">
        <w:trPr>
          <w:trHeight w:val="315"/>
          <w:tblHeader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Номер точки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F360ED" w:rsidRPr="00CA29F2" w:rsidTr="00F360ED">
        <w:trPr>
          <w:trHeight w:val="315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432475,89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2146805,16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432482,78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2146808,08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432468,04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2146844,36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432483,14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2146867,51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2146871,42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432459,71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2146845,17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432434,51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2146820,74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432450,85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2146834,08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432483,60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2146857,19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432509,38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2146879,43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432540,32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2146858,52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432559,72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2146878,32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432576,74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2146898,00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2146938,64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2146960,15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2146996,86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2147011,38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2147073,90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2147105,10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2147124,12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2147151,05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432673,02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2147172,21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432683,93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2147188,10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432686,53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2147196,91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432696,83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2147209,53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432689,08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2147215,85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432677,51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2147201,67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432674,79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2147192,45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2147177,58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2147155,57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2147127,84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2147108,44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2147077,47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432591,53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2147006,19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2146991,70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432612,48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2146965,00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432599,79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2146944,48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2146901,78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432552,38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2146885,12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432539,01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2146871,47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432508,64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2146892,00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432477,44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2146865,08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432444,79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2146842,05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432428,19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2146828,49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3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2146916,37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432614,10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2146916,53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2146947,65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432610,73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2146953,43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2146940,09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2146945,29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2146985,29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2146980,08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432572,65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2146975,29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2146973,78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2146968,51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2146945,94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2146942,12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432617,16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2146946,88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432616,38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2146948,73</w:t>
            </w:r>
          </w:p>
        </w:tc>
      </w:tr>
      <w:tr w:rsidR="00F360ED" w:rsidRPr="00CA29F2" w:rsidTr="00F360ED">
        <w:trPr>
          <w:trHeight w:val="2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2146944,47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2146964,77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432571,47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2146973,19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2146973,75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2146963,73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432577.52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2146995.37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432578.46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2146999.26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432594.78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2146995.29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432597.48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2146984.18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432593.60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2146983.23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432591.47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2146991.98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2146975,71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2147013,99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2147028,94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2147023,37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2147010,05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2146976,13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2146959,77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2146961,49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2146973,76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432598,60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2146977,56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2146981,77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2146983,07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432585,42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2146981,12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432588,25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2146979,96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432597,61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2146975,69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432603,75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2146971,96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432538,54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2146901,49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432570,96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2146941,79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432587,03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2146985,21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432616,18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2147031,91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2147080,68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432645,99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2147114,97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432672,86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2147168,19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2147195,68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432699,30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2147226,66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432681,17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2147235,10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2147203,90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2147176,71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2147123,94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432610,09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2147087,74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432597,60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2147039,91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432568,98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2146994,07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432553,33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2146951,79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432522,95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2146914,02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2147077,18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2147086,40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2147097,98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432630,02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2147095,80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432662,21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2147084,97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432659,63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2147077,98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10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432655.69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2147161.32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432688.52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2147147.06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432695.56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2147157.30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432709.40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2147166.70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432729.41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2147190.39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432746.11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2147205.71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432752.05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2147211.58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432780.17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2147229.94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432798.70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2147239.65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432818.96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2147237.87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432823.15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2147242.60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432850.01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2147248.01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432877.62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2147251.66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432881.13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2147291.68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432859.49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2147295.23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432824.17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2147331.79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432816.98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2147324.84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432854.60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2147285.89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432870.36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2147283.32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432868.36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2147260.52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432848.37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2147257.87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432817.89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2147251.75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432814.81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2147248.27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432796.65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2147249.86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432775.11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2147238.58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432745.75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2147219.40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432739.21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2147212.96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432722.17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2147197.33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432702.65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2147174.20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432688.38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2147164.51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432684.95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2147159.51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432659.67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2147170.50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11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432754,07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2147214,94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432759,41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2147223,40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432724,91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2147245,16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432719,58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2147236,70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12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2147239,77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2147244,90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2147252,25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2147275,89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432799,48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2147301,18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432794,44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2147297,24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432812,88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2147274,46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432805,65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2147249,60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9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Зона 13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432940.59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2147419.48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432936.76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2147407.71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432882.99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2147333.49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432893.78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2147312.68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432883.68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2147258.91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432887.61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2147258.18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432897.97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2147313.29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432887.68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2147333.14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432941.22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2147407.06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432946.53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2147418.32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A29F2">
              <w:rPr>
                <w:b/>
                <w:sz w:val="24"/>
                <w:szCs w:val="24"/>
              </w:rPr>
              <w:t>Зона 14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432791.66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2147253.73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432796.10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2147255.22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432797.38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2147252.24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432805.53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2147255.73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432825.46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2147255.00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432849.90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2147264.41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432851.34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2147260.67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432826.13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2147250.98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432806.28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2147251.70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432796.03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2147247.31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432739.27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2147209.32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432706.71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2147170.25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432677.92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2147137.61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432674.92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2147140.26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432703.71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2147172.89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432736.56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2147212.33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432790.85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2147248.65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432790.44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2147249.10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432747.94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2147234.80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432746.67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2147238.59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432787.53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2147252.34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432772.88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2147268.61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432775.86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2147271.28</w:t>
            </w:r>
          </w:p>
        </w:tc>
      </w:tr>
      <w:tr w:rsidR="00F360ED" w:rsidRPr="00CA29F2" w:rsidTr="00F360ED">
        <w:trPr>
          <w:trHeight w:val="31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A29F2">
              <w:rPr>
                <w:b/>
                <w:sz w:val="24"/>
                <w:szCs w:val="24"/>
              </w:rPr>
              <w:t>Зона 15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432634.65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2147105.99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432638.44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2147104.71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432636.67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2147099.46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432675.43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2147084.3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432673.97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2147080.57</w:t>
            </w:r>
          </w:p>
        </w:tc>
      </w:tr>
      <w:tr w:rsidR="00F360ED" w:rsidRPr="00CA29F2" w:rsidTr="00F360ED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432631.65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ED" w:rsidRPr="00CA29F2" w:rsidRDefault="00F360ED" w:rsidP="00F360ED">
            <w:pPr>
              <w:pStyle w:val="a6"/>
              <w:jc w:val="center"/>
              <w:rPr>
                <w:sz w:val="24"/>
                <w:szCs w:val="24"/>
              </w:rPr>
            </w:pPr>
            <w:r w:rsidRPr="00CA29F2">
              <w:rPr>
                <w:sz w:val="24"/>
                <w:szCs w:val="24"/>
              </w:rPr>
              <w:t>2147097.13</w:t>
            </w:r>
          </w:p>
        </w:tc>
      </w:tr>
    </w:tbl>
    <w:p w:rsidR="00F360ED" w:rsidRDefault="00F360ED" w:rsidP="00F360ED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F360ED" w:rsidSect="00F360ED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F360ED" w:rsidRPr="00CA29F2" w:rsidRDefault="00F360ED" w:rsidP="00CA29F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lang w:eastAsia="ru-RU"/>
        </w:rPr>
      </w:pPr>
      <w:r w:rsidRPr="00CA29F2">
        <w:rPr>
          <w:rFonts w:ascii="Times New Roman" w:hAnsi="Times New Roman" w:cs="Times New Roman"/>
          <w:b/>
          <w:color w:val="auto"/>
          <w:sz w:val="28"/>
          <w:lang w:eastAsia="ru-RU"/>
        </w:rPr>
        <w:lastRenderedPageBreak/>
        <w:t>5. Предельные параметры разрешенного строительства, реконструкции объектов капитального строительства, входящих в состав линейного объекта, в границах зон их планируемого размещения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CA29F2">
        <w:rPr>
          <w:rFonts w:ascii="Times New Roman" w:hAnsi="Times New Roman"/>
          <w:sz w:val="28"/>
          <w:lang w:eastAsia="ru-RU"/>
        </w:rPr>
        <w:t>В соответствии с п. 4 ст. 36 Градостроительного кодекса Российской Федерации 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линейными объектами.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CA29F2">
        <w:rPr>
          <w:rFonts w:ascii="Times New Roman" w:hAnsi="Times New Roman"/>
          <w:sz w:val="28"/>
          <w:lang w:eastAsia="ru-RU"/>
        </w:rPr>
        <w:t>В состав линейного Объекта в границах зоны планируемого размещения не входят объекты капитального строительства, для которых градостроительными регламентами устанавливаются предельные параметры разрешенного строительства, реконструкции.</w:t>
      </w:r>
    </w:p>
    <w:p w:rsidR="006473C3" w:rsidRDefault="006473C3" w:rsidP="00CA29F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lang w:eastAsia="ru-RU"/>
        </w:rPr>
      </w:pPr>
    </w:p>
    <w:p w:rsidR="00F360ED" w:rsidRPr="00CA29F2" w:rsidRDefault="00F360ED" w:rsidP="00CA29F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lang w:eastAsia="ru-RU"/>
        </w:rPr>
      </w:pPr>
      <w:r w:rsidRPr="00CA29F2">
        <w:rPr>
          <w:rFonts w:ascii="Times New Roman" w:hAnsi="Times New Roman" w:cs="Times New Roman"/>
          <w:b/>
          <w:color w:val="auto"/>
          <w:sz w:val="28"/>
          <w:lang w:eastAsia="ru-RU"/>
        </w:rPr>
        <w:t xml:space="preserve">6. </w:t>
      </w:r>
      <w:proofErr w:type="gramStart"/>
      <w:r w:rsidRPr="00CA29F2">
        <w:rPr>
          <w:rFonts w:ascii="Times New Roman" w:hAnsi="Times New Roman" w:cs="Times New Roman"/>
          <w:b/>
          <w:color w:val="auto"/>
          <w:sz w:val="28"/>
          <w:lang w:eastAsia="ru-RU"/>
        </w:rPr>
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линейного объекта</w:t>
      </w:r>
      <w:proofErr w:type="gramEnd"/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CA29F2">
        <w:rPr>
          <w:rFonts w:ascii="Times New Roman" w:hAnsi="Times New Roman"/>
          <w:sz w:val="28"/>
          <w:lang w:eastAsia="ru-RU"/>
        </w:rPr>
        <w:t xml:space="preserve">В зону планируемого размещения линейного объекта попадают следующие объекты капитального строительства – </w:t>
      </w:r>
      <w:proofErr w:type="gramStart"/>
      <w:r w:rsidRPr="00CA29F2">
        <w:rPr>
          <w:rFonts w:ascii="Times New Roman" w:hAnsi="Times New Roman"/>
          <w:sz w:val="28"/>
          <w:lang w:eastAsia="ru-RU"/>
        </w:rPr>
        <w:t>ВЛ</w:t>
      </w:r>
      <w:proofErr w:type="gramEnd"/>
      <w:r w:rsidRPr="00CA29F2">
        <w:rPr>
          <w:rFonts w:ascii="Times New Roman" w:hAnsi="Times New Roman"/>
          <w:sz w:val="28"/>
          <w:lang w:eastAsia="ru-RU"/>
        </w:rPr>
        <w:t xml:space="preserve"> 110 кВ, сети газопровода, сети хозяйственно-бытовой канализации. 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CA29F2">
        <w:rPr>
          <w:rFonts w:ascii="Times New Roman" w:hAnsi="Times New Roman"/>
          <w:sz w:val="28"/>
          <w:lang w:eastAsia="ru-RU"/>
        </w:rPr>
        <w:t>Перечень мероприятий по защите сохраняемых объектов капитального строительства включает: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CA29F2">
        <w:rPr>
          <w:rFonts w:ascii="Times New Roman" w:hAnsi="Times New Roman"/>
          <w:sz w:val="28"/>
          <w:lang w:eastAsia="ru-RU"/>
        </w:rPr>
        <w:t>1. Мониторинг состояния сохраняемых объектов капитального строительства при производстве работ.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CA29F2">
        <w:rPr>
          <w:rFonts w:ascii="Times New Roman" w:hAnsi="Times New Roman"/>
          <w:sz w:val="28"/>
          <w:lang w:eastAsia="ru-RU"/>
        </w:rPr>
        <w:t>2. Предупреждение и устранение возможных негативных последствий, обеспечение сохранности существующей застройки, находящейся в зоне влияния нового строительства, а также сохранение окружающей природной среды.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CA29F2">
        <w:rPr>
          <w:rFonts w:ascii="Times New Roman" w:hAnsi="Times New Roman"/>
          <w:sz w:val="28"/>
          <w:lang w:eastAsia="ru-RU"/>
        </w:rPr>
        <w:t>3. Разработка прогноза состояния строящегося объекта, воздействия его на</w:t>
      </w:r>
      <w:r w:rsidRPr="00CA29F2">
        <w:rPr>
          <w:sz w:val="24"/>
        </w:rPr>
        <w:t xml:space="preserve"> </w:t>
      </w:r>
      <w:r w:rsidRPr="00CA29F2">
        <w:rPr>
          <w:rFonts w:ascii="Times New Roman" w:hAnsi="Times New Roman"/>
          <w:sz w:val="28"/>
          <w:lang w:eastAsia="ru-RU"/>
        </w:rPr>
        <w:t>окружающие здания и сооружения, на атмосферную, геологическую, гидрогеологическую и гидрологическую среду в период строительства и период эксплуатации для оценки изменений их состояния.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CA29F2">
        <w:rPr>
          <w:rFonts w:ascii="Times New Roman" w:hAnsi="Times New Roman"/>
          <w:sz w:val="28"/>
          <w:lang w:eastAsia="ru-RU"/>
        </w:rPr>
        <w:t xml:space="preserve">4. Своевременное выявление дефектов, предупреждений и устранений негативных процессов, а также оценка правильности принятых проектных решений и результатов прогноза.  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9F2">
        <w:rPr>
          <w:rFonts w:ascii="Times New Roman" w:hAnsi="Times New Roman"/>
          <w:sz w:val="28"/>
          <w:szCs w:val="28"/>
          <w:lang w:eastAsia="ru-RU"/>
        </w:rPr>
        <w:t xml:space="preserve">5. Контроль качества работ. </w:t>
      </w:r>
    </w:p>
    <w:p w:rsidR="006473C3" w:rsidRDefault="006473C3" w:rsidP="00CA29F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F360ED" w:rsidRPr="00CA29F2" w:rsidRDefault="00F360ED" w:rsidP="00CA29F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CA29F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7. Информация </w:t>
      </w:r>
      <w:proofErr w:type="gramStart"/>
      <w:r w:rsidRPr="00CA29F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 необходимости осуществления мероприятий по сохранению объектов культурного наследия от возможного негативного воздействия в связи с размещением</w:t>
      </w:r>
      <w:proofErr w:type="gramEnd"/>
      <w:r w:rsidRPr="00CA29F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линейного объекта регионального значения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29F2">
        <w:rPr>
          <w:rFonts w:ascii="Times New Roman" w:hAnsi="Times New Roman"/>
          <w:sz w:val="28"/>
          <w:szCs w:val="28"/>
          <w:lang w:eastAsia="ru-RU"/>
        </w:rPr>
        <w:t>Согласно письму Комитета по природным ресурсам Ленинградской области от 05.03.2020 № 01-10-1746/2020-0-1 в границах участка Объекта проектирования отсутствуют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выявленные объекты культурного наследия, включенные в Перечень выявленных объектов культурного наследия, расположенных на территории Ленинградской области, а также объекты, обладающие признаками объекта культурного наследия</w:t>
      </w:r>
      <w:proofErr w:type="gramEnd"/>
      <w:r w:rsidRPr="00CA29F2">
        <w:rPr>
          <w:rFonts w:ascii="Times New Roman" w:hAnsi="Times New Roman"/>
          <w:sz w:val="28"/>
          <w:szCs w:val="28"/>
          <w:lang w:eastAsia="ru-RU"/>
        </w:rPr>
        <w:t xml:space="preserve"> (в том числе </w:t>
      </w:r>
      <w:proofErr w:type="gramStart"/>
      <w:r w:rsidRPr="00CA29F2">
        <w:rPr>
          <w:rFonts w:ascii="Times New Roman" w:hAnsi="Times New Roman"/>
          <w:sz w:val="28"/>
          <w:szCs w:val="28"/>
          <w:lang w:eastAsia="ru-RU"/>
        </w:rPr>
        <w:t>археологического</w:t>
      </w:r>
      <w:proofErr w:type="gramEnd"/>
      <w:r w:rsidRPr="00CA29F2">
        <w:rPr>
          <w:rFonts w:ascii="Times New Roman" w:hAnsi="Times New Roman"/>
          <w:sz w:val="28"/>
          <w:szCs w:val="28"/>
          <w:lang w:eastAsia="ru-RU"/>
        </w:rPr>
        <w:t xml:space="preserve">). Участок производства работ расположен вне зон охраны/защитных зон объектов культурного наследия. 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A29F2">
        <w:rPr>
          <w:rFonts w:ascii="Times New Roman" w:hAnsi="Times New Roman"/>
          <w:sz w:val="28"/>
          <w:szCs w:val="28"/>
          <w:lang w:eastAsia="ru-RU"/>
        </w:rPr>
        <w:t>В соответствии с п. 4 ст.36 Федерального закона от 25.06.2002 № 73-ФЗ  в случае обнаружения в ходе проведения изыскательских, проектных, земляных, строительных, мелиоративных, хозяйственных работ, работ по использованию лесов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</w:t>
      </w:r>
      <w:proofErr w:type="gramEnd"/>
      <w:r w:rsidRPr="00CA29F2">
        <w:rPr>
          <w:rFonts w:ascii="Times New Roman" w:hAnsi="Times New Roman"/>
          <w:sz w:val="28"/>
          <w:szCs w:val="28"/>
          <w:lang w:eastAsia="ru-RU"/>
        </w:rPr>
        <w:t xml:space="preserve"> указанные работы и в течение трех дней со дня обнаружения такого объекта направить в Комитет письменное заявление об обнаруженном объекте культурного наследия.</w:t>
      </w:r>
    </w:p>
    <w:p w:rsidR="00F360ED" w:rsidRPr="00CA29F2" w:rsidRDefault="00F360ED" w:rsidP="00CA29F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CA29F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8. Информация о необходимости осуществления мероприятий по охране окружающей среды</w:t>
      </w:r>
    </w:p>
    <w:p w:rsidR="00F360ED" w:rsidRPr="00CA29F2" w:rsidRDefault="00F360ED" w:rsidP="00CA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9F2">
        <w:rPr>
          <w:rFonts w:ascii="Times New Roman" w:hAnsi="Times New Roman"/>
          <w:sz w:val="28"/>
          <w:szCs w:val="28"/>
          <w:lang w:eastAsia="ru-RU"/>
        </w:rPr>
        <w:t>Согласно письмам Комитета по природным ресурсам Ленинградской области от 05.10.2020 № 02-19632/2020 и администрации МО «</w:t>
      </w:r>
      <w:proofErr w:type="spellStart"/>
      <w:r w:rsidRPr="00CA29F2">
        <w:rPr>
          <w:rFonts w:ascii="Times New Roman" w:hAnsi="Times New Roman"/>
          <w:sz w:val="28"/>
          <w:szCs w:val="28"/>
          <w:lang w:eastAsia="ru-RU"/>
        </w:rPr>
        <w:t>Сосновоборский</w:t>
      </w:r>
      <w:proofErr w:type="spellEnd"/>
      <w:r w:rsidRPr="00CA29F2">
        <w:rPr>
          <w:rFonts w:ascii="Times New Roman" w:hAnsi="Times New Roman"/>
          <w:sz w:val="28"/>
          <w:szCs w:val="28"/>
          <w:lang w:eastAsia="ru-RU"/>
        </w:rPr>
        <w:t xml:space="preserve"> городской округ», Ленинградской области от 25.02.2020 № 85-02 особо охраняемые природные территории регионального и местного значения отсутствуют в границах проектирования Объекта.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9F2">
        <w:rPr>
          <w:rFonts w:ascii="Times New Roman" w:hAnsi="Times New Roman"/>
          <w:sz w:val="28"/>
          <w:szCs w:val="28"/>
          <w:lang w:eastAsia="ru-RU"/>
        </w:rPr>
        <w:t>Мероприятия по охране окружающей среды, планируемые на период строительства и эксплуатации линейного объекта, подразделяются в зависимости от природы воздействия Объекта на окружающую среду.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A29F2">
        <w:rPr>
          <w:rFonts w:ascii="Times New Roman" w:hAnsi="Times New Roman"/>
          <w:sz w:val="28"/>
          <w:szCs w:val="28"/>
          <w:u w:val="single"/>
        </w:rPr>
        <w:t>Мероприятия по охране атмосферного воздуха на период строительства:</w:t>
      </w:r>
    </w:p>
    <w:p w:rsidR="00F360ED" w:rsidRPr="00CA29F2" w:rsidRDefault="00F360ED" w:rsidP="00CA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Период эксплуатации</w:t>
      </w: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360ED" w:rsidRPr="00CA29F2" w:rsidRDefault="00F360ED" w:rsidP="00CA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9F2">
        <w:rPr>
          <w:rFonts w:ascii="Times New Roman" w:hAnsi="Times New Roman"/>
          <w:sz w:val="28"/>
          <w:szCs w:val="28"/>
          <w:lang w:eastAsia="ru-RU"/>
        </w:rPr>
        <w:t>Специальных мероприятий по охране атмосферного воздуха не требуется.</w:t>
      </w:r>
    </w:p>
    <w:p w:rsidR="00F360ED" w:rsidRPr="00CA29F2" w:rsidRDefault="00F360ED" w:rsidP="00CA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Для обеспечения снижения загрязнения атмосферного воздуха при эксплуатации предусматриваются техническо-организационные мероприятия:</w:t>
      </w:r>
    </w:p>
    <w:p w:rsidR="00F360ED" w:rsidRPr="00CA29F2" w:rsidRDefault="00AB3F50" w:rsidP="00CA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С</w:t>
      </w:r>
      <w:r w:rsidR="00F360ED"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редствами организации движения обеспечить непрерывное и равномерное движение транспортного потока;</w:t>
      </w:r>
    </w:p>
    <w:p w:rsidR="00F360ED" w:rsidRPr="00CA29F2" w:rsidRDefault="00F360ED" w:rsidP="00CA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AB3F50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одержать проезжую часть в состоянии, исключающем необоснованные изменения скорости движения автомобилей;</w:t>
      </w:r>
    </w:p>
    <w:p w:rsidR="00F360ED" w:rsidRPr="00CA29F2" w:rsidRDefault="00F360ED" w:rsidP="00CA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3. </w:t>
      </w:r>
      <w:r w:rsidR="00AB3F50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стройство покрытий из материалов, обработанных обеспыливающими материалами;</w:t>
      </w:r>
    </w:p>
    <w:p w:rsidR="00F360ED" w:rsidRPr="00CA29F2" w:rsidRDefault="00F360ED" w:rsidP="00CA29F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   </w:t>
      </w:r>
      <w:r w:rsidR="00AB3F5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егулярная механизированная уборка проезжей части и обочин.</w:t>
      </w:r>
    </w:p>
    <w:p w:rsidR="00F360ED" w:rsidRPr="00CA29F2" w:rsidRDefault="00F360ED" w:rsidP="00CA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Период строительства:</w:t>
      </w:r>
    </w:p>
    <w:p w:rsidR="00F360ED" w:rsidRPr="00CA29F2" w:rsidRDefault="00F360ED" w:rsidP="00CA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Настоящим проектом предусматриваются следующие мероприятия по охране окружающей среды в процессе работ, заключающиеся в минимизации негативного воздействия на прилегающую территорию:</w:t>
      </w:r>
    </w:p>
    <w:p w:rsidR="00F360ED" w:rsidRPr="00CA29F2" w:rsidRDefault="00F360ED" w:rsidP="00CA29F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AB3F50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ередвижение транспортных средств и строительной техники осуществлять строго в пределах строительной полосы;</w:t>
      </w:r>
    </w:p>
    <w:p w:rsidR="00F360ED" w:rsidRPr="00CA29F2" w:rsidRDefault="00F360ED" w:rsidP="00CA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AB3F50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рименять только серийно изготавливаемые, технически исправные машины и механизмы, документально </w:t>
      </w:r>
      <w:proofErr w:type="gramStart"/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допущенными</w:t>
      </w:r>
      <w:proofErr w:type="gramEnd"/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выполнению работ;</w:t>
      </w:r>
    </w:p>
    <w:p w:rsidR="00F360ED" w:rsidRPr="00CA29F2" w:rsidRDefault="00F360ED" w:rsidP="00CA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AB3F50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аправку осуществлять на оборудованных заправочных пунктах при строгом соблюдении техники безопасности и требований охраны окружающей среды;</w:t>
      </w:r>
    </w:p>
    <w:p w:rsidR="00F360ED" w:rsidRPr="00CA29F2" w:rsidRDefault="00F360ED" w:rsidP="00CA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="00AB3F50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епосредственно на участках производства работ предусмотреть обязательное осуществление </w:t>
      </w:r>
      <w:proofErr w:type="gramStart"/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нормативным содержанием загрязняющих веществ в выхлопных газах строительной техники, выполняемое технической службой подрядчиков;</w:t>
      </w:r>
    </w:p>
    <w:p w:rsidR="00F360ED" w:rsidRPr="00CA29F2" w:rsidRDefault="00F360ED" w:rsidP="00CA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</w:t>
      </w:r>
      <w:r w:rsidR="00AB3F50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е допускать сжигание отходов на территории строительства</w:t>
      </w:r>
      <w:r w:rsidRPr="00CA29F2">
        <w:rPr>
          <w:rFonts w:ascii="Times New Roman" w:hAnsi="Times New Roman"/>
          <w:sz w:val="28"/>
          <w:szCs w:val="28"/>
        </w:rPr>
        <w:t>;</w:t>
      </w:r>
    </w:p>
    <w:p w:rsidR="00F360ED" w:rsidRPr="00CA29F2" w:rsidRDefault="00F360ED" w:rsidP="00CA29F2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</w:t>
      </w:r>
      <w:r w:rsidR="00AB3F50">
        <w:rPr>
          <w:rFonts w:ascii="Times New Roman" w:hAnsi="Times New Roman"/>
          <w:sz w:val="28"/>
          <w:szCs w:val="28"/>
        </w:rPr>
        <w:t>П</w:t>
      </w:r>
      <w:r w:rsidRPr="00CA29F2">
        <w:rPr>
          <w:rFonts w:ascii="Times New Roman" w:hAnsi="Times New Roman"/>
          <w:sz w:val="28"/>
          <w:szCs w:val="28"/>
        </w:rPr>
        <w:t>ри производстве работ не превышать ПДК вредных веществ в воздухе рабочей зоны, техническое обслуживание строительной техники осуществлять на базе строительной организации.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A29F2">
        <w:rPr>
          <w:rFonts w:ascii="Times New Roman" w:hAnsi="Times New Roman"/>
          <w:sz w:val="28"/>
          <w:szCs w:val="28"/>
          <w:u w:val="single"/>
        </w:rPr>
        <w:t xml:space="preserve">Мероприятия для обеспечения </w:t>
      </w:r>
      <w:proofErr w:type="spellStart"/>
      <w:r w:rsidRPr="00CA29F2">
        <w:rPr>
          <w:rFonts w:ascii="Times New Roman" w:hAnsi="Times New Roman"/>
          <w:sz w:val="28"/>
          <w:szCs w:val="28"/>
          <w:u w:val="single"/>
        </w:rPr>
        <w:t>шумозащиты</w:t>
      </w:r>
      <w:proofErr w:type="spellEnd"/>
      <w:r w:rsidRPr="00CA29F2">
        <w:rPr>
          <w:rFonts w:ascii="Times New Roman" w:hAnsi="Times New Roman"/>
          <w:sz w:val="28"/>
          <w:szCs w:val="28"/>
          <w:u w:val="single"/>
        </w:rPr>
        <w:t>: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A29F2">
        <w:rPr>
          <w:rFonts w:ascii="Times New Roman" w:hAnsi="Times New Roman"/>
          <w:i/>
          <w:sz w:val="28"/>
          <w:szCs w:val="28"/>
        </w:rPr>
        <w:t>Период эксплуатации: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 xml:space="preserve">Для защиты территории жилой застройки предусмотрена установка </w:t>
      </w:r>
      <w:proofErr w:type="spellStart"/>
      <w:r w:rsidRPr="00CA29F2">
        <w:rPr>
          <w:rFonts w:ascii="Times New Roman" w:hAnsi="Times New Roman"/>
          <w:sz w:val="28"/>
          <w:szCs w:val="28"/>
        </w:rPr>
        <w:t>шумозащитных</w:t>
      </w:r>
      <w:proofErr w:type="spellEnd"/>
      <w:r w:rsidRPr="00CA29F2">
        <w:rPr>
          <w:rFonts w:ascii="Times New Roman" w:hAnsi="Times New Roman"/>
          <w:sz w:val="28"/>
          <w:szCs w:val="28"/>
        </w:rPr>
        <w:t xml:space="preserve"> экранов.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 xml:space="preserve">Разработанные </w:t>
      </w:r>
      <w:proofErr w:type="spellStart"/>
      <w:r w:rsidRPr="00CA29F2">
        <w:rPr>
          <w:rFonts w:ascii="Times New Roman" w:hAnsi="Times New Roman"/>
          <w:sz w:val="28"/>
          <w:szCs w:val="28"/>
        </w:rPr>
        <w:t>шумозащитные</w:t>
      </w:r>
      <w:proofErr w:type="spellEnd"/>
      <w:r w:rsidRPr="00CA29F2">
        <w:rPr>
          <w:rFonts w:ascii="Times New Roman" w:hAnsi="Times New Roman"/>
          <w:sz w:val="28"/>
          <w:szCs w:val="28"/>
        </w:rPr>
        <w:t xml:space="preserve"> мероприятия позволяют обеспечить соблюдение допустимых уровней шума как на территории, прилегающей к жилым зданиям, так и в помещениях.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>Для обеспечения снижения шумового воздействия транспортного потока при эксплуатации также предусматриваются техническо-организационные мероприятия: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 xml:space="preserve">1. </w:t>
      </w:r>
      <w:r w:rsidR="00AB3F50">
        <w:rPr>
          <w:rFonts w:ascii="Times New Roman" w:hAnsi="Times New Roman"/>
          <w:sz w:val="28"/>
          <w:szCs w:val="28"/>
        </w:rPr>
        <w:t>С</w:t>
      </w:r>
      <w:r w:rsidRPr="00CA29F2">
        <w:rPr>
          <w:rFonts w:ascii="Times New Roman" w:hAnsi="Times New Roman"/>
          <w:sz w:val="28"/>
          <w:szCs w:val="28"/>
        </w:rPr>
        <w:t>редствами организации движения обеспечить непрерывное и равномерное движение транспортного потока;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 xml:space="preserve">2. </w:t>
      </w:r>
      <w:r w:rsidR="00AB3F50">
        <w:rPr>
          <w:rFonts w:ascii="Times New Roman" w:hAnsi="Times New Roman"/>
          <w:sz w:val="28"/>
          <w:szCs w:val="28"/>
        </w:rPr>
        <w:t>С</w:t>
      </w:r>
      <w:r w:rsidRPr="00CA29F2">
        <w:rPr>
          <w:rFonts w:ascii="Times New Roman" w:hAnsi="Times New Roman"/>
          <w:sz w:val="28"/>
          <w:szCs w:val="28"/>
        </w:rPr>
        <w:t>одержать проезжую часть в состоянии, исключающем необоснованные изменения скорости движения автомобилей.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A29F2">
        <w:rPr>
          <w:rFonts w:ascii="Times New Roman" w:hAnsi="Times New Roman"/>
          <w:i/>
          <w:sz w:val="28"/>
          <w:szCs w:val="28"/>
        </w:rPr>
        <w:t>Период строительства: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>Для минимизации шумового воздействия на селитебную среду на период проведения строительных работ рекомендуются следующие мероприятия: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 xml:space="preserve">1. </w:t>
      </w:r>
      <w:r w:rsidR="00AB3F50">
        <w:rPr>
          <w:rFonts w:ascii="Times New Roman" w:hAnsi="Times New Roman"/>
          <w:sz w:val="28"/>
          <w:szCs w:val="28"/>
        </w:rPr>
        <w:t>В</w:t>
      </w:r>
      <w:r w:rsidRPr="00CA29F2">
        <w:rPr>
          <w:rFonts w:ascii="Times New Roman" w:hAnsi="Times New Roman"/>
          <w:sz w:val="28"/>
          <w:szCs w:val="28"/>
        </w:rPr>
        <w:t xml:space="preserve"> целях обеспечения санитарно-эпидемиологического благополучия населения на </w:t>
      </w:r>
      <w:proofErr w:type="gramStart"/>
      <w:r w:rsidRPr="00CA29F2">
        <w:rPr>
          <w:rFonts w:ascii="Times New Roman" w:hAnsi="Times New Roman"/>
          <w:sz w:val="28"/>
          <w:szCs w:val="28"/>
        </w:rPr>
        <w:t>территориях, прилегающих к зоне производства строительных работ запрещаются</w:t>
      </w:r>
      <w:proofErr w:type="gramEnd"/>
      <w:r w:rsidRPr="00CA29F2">
        <w:rPr>
          <w:rFonts w:ascii="Times New Roman" w:hAnsi="Times New Roman"/>
          <w:sz w:val="28"/>
          <w:szCs w:val="28"/>
        </w:rPr>
        <w:t xml:space="preserve"> работы в ночное время с 23:00 до 7:00;</w:t>
      </w:r>
    </w:p>
    <w:p w:rsidR="00F360ED" w:rsidRPr="00CA29F2" w:rsidRDefault="00F360ED" w:rsidP="00CA29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 xml:space="preserve">2. </w:t>
      </w:r>
      <w:r w:rsidR="00AB3F50">
        <w:rPr>
          <w:rFonts w:ascii="Times New Roman" w:hAnsi="Times New Roman"/>
          <w:sz w:val="28"/>
          <w:szCs w:val="28"/>
        </w:rPr>
        <w:t>Н</w:t>
      </w:r>
      <w:r w:rsidRPr="00CA29F2">
        <w:rPr>
          <w:rFonts w:ascii="Times New Roman" w:hAnsi="Times New Roman"/>
          <w:sz w:val="28"/>
          <w:szCs w:val="28"/>
        </w:rPr>
        <w:t xml:space="preserve">а компрессоры необходима установка шумоизолирующих кожухов с эффективностью звукоизоляции не менее 15 </w:t>
      </w:r>
      <w:proofErr w:type="spellStart"/>
      <w:r w:rsidRPr="00CA29F2">
        <w:rPr>
          <w:rFonts w:ascii="Times New Roman" w:hAnsi="Times New Roman"/>
          <w:sz w:val="28"/>
          <w:szCs w:val="28"/>
        </w:rPr>
        <w:t>дБА</w:t>
      </w:r>
      <w:proofErr w:type="spellEnd"/>
      <w:r w:rsidRPr="00CA29F2">
        <w:rPr>
          <w:rFonts w:ascii="Times New Roman" w:hAnsi="Times New Roman"/>
          <w:sz w:val="28"/>
          <w:szCs w:val="28"/>
        </w:rPr>
        <w:t>;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AB3F50">
        <w:rPr>
          <w:rFonts w:ascii="Times New Roman" w:hAnsi="Times New Roman"/>
          <w:sz w:val="28"/>
          <w:szCs w:val="28"/>
        </w:rPr>
        <w:t>П</w:t>
      </w:r>
      <w:r w:rsidRPr="00CA29F2">
        <w:rPr>
          <w:rFonts w:ascii="Times New Roman" w:hAnsi="Times New Roman"/>
          <w:sz w:val="28"/>
          <w:szCs w:val="28"/>
        </w:rPr>
        <w:t>ередвижение транспортных средств и строительной техники осуществлять строго в пределах строительной полосы;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 xml:space="preserve">4. </w:t>
      </w:r>
      <w:r w:rsidR="00AB3F50">
        <w:rPr>
          <w:rFonts w:ascii="Times New Roman" w:hAnsi="Times New Roman"/>
          <w:sz w:val="28"/>
          <w:szCs w:val="28"/>
        </w:rPr>
        <w:t>П</w:t>
      </w:r>
      <w:r w:rsidRPr="00CA29F2">
        <w:rPr>
          <w:rFonts w:ascii="Times New Roman" w:hAnsi="Times New Roman"/>
          <w:sz w:val="28"/>
          <w:szCs w:val="28"/>
        </w:rPr>
        <w:t xml:space="preserve">рименять только серийно изготавливаемые, технически исправные машины и механизмы, документально </w:t>
      </w:r>
      <w:proofErr w:type="gramStart"/>
      <w:r w:rsidRPr="00CA29F2">
        <w:rPr>
          <w:rFonts w:ascii="Times New Roman" w:hAnsi="Times New Roman"/>
          <w:sz w:val="28"/>
          <w:szCs w:val="28"/>
        </w:rPr>
        <w:t>допущенными</w:t>
      </w:r>
      <w:proofErr w:type="gramEnd"/>
      <w:r w:rsidRPr="00CA29F2">
        <w:rPr>
          <w:rFonts w:ascii="Times New Roman" w:hAnsi="Times New Roman"/>
          <w:sz w:val="28"/>
          <w:szCs w:val="28"/>
        </w:rPr>
        <w:t xml:space="preserve"> к выполнению работ;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 xml:space="preserve">5. </w:t>
      </w:r>
      <w:r w:rsidR="00AB3F50">
        <w:rPr>
          <w:rFonts w:ascii="Times New Roman" w:hAnsi="Times New Roman"/>
          <w:sz w:val="28"/>
          <w:szCs w:val="28"/>
        </w:rPr>
        <w:t>В</w:t>
      </w:r>
      <w:r w:rsidRPr="00CA29F2">
        <w:rPr>
          <w:rFonts w:ascii="Times New Roman" w:hAnsi="Times New Roman"/>
          <w:sz w:val="28"/>
          <w:szCs w:val="28"/>
        </w:rPr>
        <w:t xml:space="preserve"> случае необходимости использовать </w:t>
      </w:r>
      <w:proofErr w:type="spellStart"/>
      <w:r w:rsidRPr="00CA29F2">
        <w:rPr>
          <w:rFonts w:ascii="Times New Roman" w:hAnsi="Times New Roman"/>
          <w:sz w:val="28"/>
          <w:szCs w:val="28"/>
        </w:rPr>
        <w:t>звукогасящие</w:t>
      </w:r>
      <w:proofErr w:type="spellEnd"/>
      <w:r w:rsidRPr="00CA29F2">
        <w:rPr>
          <w:rFonts w:ascii="Times New Roman" w:hAnsi="Times New Roman"/>
          <w:sz w:val="28"/>
          <w:szCs w:val="28"/>
        </w:rPr>
        <w:t xml:space="preserve"> ограждения и помещения (палатки).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A29F2">
        <w:rPr>
          <w:rFonts w:ascii="Times New Roman" w:hAnsi="Times New Roman"/>
          <w:sz w:val="28"/>
          <w:szCs w:val="28"/>
          <w:u w:val="single"/>
        </w:rPr>
        <w:t>Мероприятия для предотвращения загрязнения поверхностных и подземных вод в период строительства: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При проектировании предусмотрено выполнение мероприятий, направленных на предотвращение загрязнения поверхностных и подземных вод.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Период эксплуатации: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Водопотребление из поверхностных и подземных вод на период эксплуатации Объекта не предусмотрено. Водоотведение хозяйственно-бытовых или производственных вод отсутствует.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Проектом предусмотрено: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AB3F50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идроизоляция и герметизация технологических инженерных сетей, исключающих попадание загрязнений в воду;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AB3F50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бор поверхностных сточных вод с проезжей части автодороги и искусственных сооружений, дальнейшая очистка до нормативных показателей;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AB3F50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>онтроль работы очистных сооружений;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="00AB3F50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CA2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нижение загрязнения поверхностных сточных вод с проезжей части </w:t>
      </w:r>
      <w:r w:rsidRPr="00CA29F2">
        <w:rPr>
          <w:rFonts w:ascii="Times New Roman" w:hAnsi="Times New Roman"/>
          <w:sz w:val="28"/>
          <w:szCs w:val="28"/>
        </w:rPr>
        <w:t>обеспечивается качественным составом дорожной одежды, благоустройством территории;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 xml:space="preserve">5. </w:t>
      </w:r>
      <w:r w:rsidR="00AB3F50">
        <w:rPr>
          <w:rFonts w:ascii="Times New Roman" w:hAnsi="Times New Roman"/>
          <w:sz w:val="28"/>
          <w:szCs w:val="28"/>
        </w:rPr>
        <w:t>С</w:t>
      </w:r>
      <w:r w:rsidRPr="00CA29F2">
        <w:rPr>
          <w:rFonts w:ascii="Times New Roman" w:hAnsi="Times New Roman"/>
          <w:sz w:val="28"/>
          <w:szCs w:val="28"/>
        </w:rPr>
        <w:t>бор воды с проезжей части организован за счет поперечных и продольных уклонов, осуществляется при помощи бортовых камней БР 100.30.18 расположенных с двух сторон от оси проезжей части вдоль кромки покрытия, вода направляется в колодцы и далее локальные очистные сооружения с дальнейшим сбросом;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2">
        <w:rPr>
          <w:rFonts w:ascii="Times New Roman" w:hAnsi="Times New Roman"/>
          <w:sz w:val="28"/>
          <w:szCs w:val="28"/>
        </w:rPr>
        <w:t xml:space="preserve">6. </w:t>
      </w:r>
      <w:r w:rsidR="00AB3F50">
        <w:rPr>
          <w:rFonts w:ascii="Times New Roman" w:hAnsi="Times New Roman"/>
          <w:sz w:val="28"/>
          <w:szCs w:val="28"/>
        </w:rPr>
        <w:t>Т</w:t>
      </w:r>
      <w:r w:rsidRPr="00CA29F2">
        <w:rPr>
          <w:rFonts w:ascii="Times New Roman" w:hAnsi="Times New Roman"/>
          <w:sz w:val="28"/>
          <w:szCs w:val="28"/>
        </w:rPr>
        <w:t>рубы на период эксплуатации будут работать в безнапорном режиме.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i/>
          <w:sz w:val="28"/>
          <w:szCs w:val="28"/>
        </w:rPr>
      </w:pPr>
      <w:r w:rsidRPr="00CA29F2">
        <w:rPr>
          <w:rFonts w:cs="Times New Roman"/>
          <w:i/>
          <w:sz w:val="28"/>
          <w:szCs w:val="28"/>
        </w:rPr>
        <w:t>Период строительства: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>При строительстве Объекта проектом предусмотрено соблюдение режима работ, сводящего к минимуму возможность загрязнения поверхностных и подземных вод: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1. </w:t>
      </w:r>
      <w:r w:rsidR="00AB3F50">
        <w:rPr>
          <w:rFonts w:cs="Times New Roman"/>
          <w:sz w:val="28"/>
          <w:szCs w:val="28"/>
        </w:rPr>
        <w:t>В</w:t>
      </w:r>
      <w:r w:rsidRPr="00CA29F2">
        <w:rPr>
          <w:rFonts w:cs="Times New Roman"/>
          <w:sz w:val="28"/>
          <w:szCs w:val="28"/>
        </w:rPr>
        <w:t>одопотребление из поверхностных и подземных вод не предусмотрено;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2. </w:t>
      </w:r>
      <w:r w:rsidR="00AB3F50">
        <w:rPr>
          <w:rFonts w:cs="Times New Roman"/>
          <w:sz w:val="28"/>
          <w:szCs w:val="28"/>
        </w:rPr>
        <w:t>В</w:t>
      </w:r>
      <w:r w:rsidRPr="00CA29F2">
        <w:rPr>
          <w:rFonts w:cs="Times New Roman"/>
          <w:sz w:val="28"/>
          <w:szCs w:val="28"/>
        </w:rPr>
        <w:t>одоотведение хозяйственно-бытовых или производственных вод отсутствует;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3. </w:t>
      </w:r>
      <w:r w:rsidR="00AB3F50">
        <w:rPr>
          <w:rFonts w:cs="Times New Roman"/>
          <w:sz w:val="28"/>
          <w:szCs w:val="28"/>
        </w:rPr>
        <w:t>С</w:t>
      </w:r>
      <w:r w:rsidRPr="00CA29F2">
        <w:rPr>
          <w:rFonts w:cs="Times New Roman"/>
          <w:sz w:val="28"/>
          <w:szCs w:val="28"/>
        </w:rPr>
        <w:t>троительные материалы будут поставляться по мере необходимости, строительный мусор вывозится без временного хранения, по мере образования;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4. </w:t>
      </w:r>
      <w:r w:rsidR="00AB3F50">
        <w:rPr>
          <w:rFonts w:cs="Times New Roman"/>
          <w:sz w:val="28"/>
          <w:szCs w:val="28"/>
        </w:rPr>
        <w:t>З</w:t>
      </w:r>
      <w:r w:rsidRPr="00CA29F2">
        <w:rPr>
          <w:rFonts w:cs="Times New Roman"/>
          <w:sz w:val="28"/>
          <w:szCs w:val="28"/>
        </w:rPr>
        <w:t>аправка техники топливом производится на стационарных базах и городских автозаправочных станциях по договору на обслуживание;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5. </w:t>
      </w:r>
      <w:r w:rsidR="00AB3F50">
        <w:rPr>
          <w:rFonts w:cs="Times New Roman"/>
          <w:sz w:val="28"/>
          <w:szCs w:val="28"/>
        </w:rPr>
        <w:t>З</w:t>
      </w:r>
      <w:r w:rsidRPr="00CA29F2">
        <w:rPr>
          <w:rFonts w:cs="Times New Roman"/>
          <w:sz w:val="28"/>
          <w:szCs w:val="28"/>
        </w:rPr>
        <w:t>аправка техники с ограниченной подвижностью производится автозаправщиком с помощью шлангов, имеющих затворы у выпускного отверстия, с применением поддонов, для предотвращения попадания загрязнения в почву;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6. </w:t>
      </w:r>
      <w:r w:rsidR="00AB3F50">
        <w:rPr>
          <w:rFonts w:cs="Times New Roman"/>
          <w:sz w:val="28"/>
          <w:szCs w:val="28"/>
        </w:rPr>
        <w:t>Р</w:t>
      </w:r>
      <w:r w:rsidRPr="00CA29F2">
        <w:rPr>
          <w:rFonts w:cs="Times New Roman"/>
          <w:sz w:val="28"/>
          <w:szCs w:val="28"/>
        </w:rPr>
        <w:t xml:space="preserve">емонт и техническое обслуживание машин и механизмов </w:t>
      </w:r>
      <w:r w:rsidRPr="00CA29F2">
        <w:rPr>
          <w:rFonts w:cs="Times New Roman"/>
          <w:sz w:val="28"/>
          <w:szCs w:val="28"/>
        </w:rPr>
        <w:lastRenderedPageBreak/>
        <w:t>осуществляется на производственных базах подрядчика и субподрядных организаций;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7. </w:t>
      </w:r>
      <w:r w:rsidR="00AB3F50">
        <w:rPr>
          <w:rFonts w:cs="Times New Roman"/>
          <w:sz w:val="28"/>
          <w:szCs w:val="28"/>
        </w:rPr>
        <w:t>П</w:t>
      </w:r>
      <w:r w:rsidRPr="00CA29F2">
        <w:rPr>
          <w:rFonts w:cs="Times New Roman"/>
          <w:sz w:val="28"/>
          <w:szCs w:val="28"/>
        </w:rPr>
        <w:t>рименение технически исправных машин и механизмов с отрегулированной топливной аппаратурой, исключающей потери ГСМ, соответствующих ГОСТам;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8. </w:t>
      </w:r>
      <w:r w:rsidR="00AB3F50">
        <w:rPr>
          <w:rFonts w:cs="Times New Roman"/>
          <w:sz w:val="28"/>
          <w:szCs w:val="28"/>
        </w:rPr>
        <w:t>П</w:t>
      </w:r>
      <w:r w:rsidRPr="00CA29F2">
        <w:rPr>
          <w:rFonts w:cs="Times New Roman"/>
          <w:sz w:val="28"/>
          <w:szCs w:val="28"/>
        </w:rPr>
        <w:t>ередвижение транспортных средств и строительной техники строго в пределах строительной полосы;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9. </w:t>
      </w:r>
      <w:r w:rsidR="00AB3F50">
        <w:rPr>
          <w:rFonts w:cs="Times New Roman"/>
          <w:sz w:val="28"/>
          <w:szCs w:val="28"/>
        </w:rPr>
        <w:t>С</w:t>
      </w:r>
      <w:r w:rsidRPr="00CA29F2">
        <w:rPr>
          <w:rFonts w:cs="Times New Roman"/>
          <w:sz w:val="28"/>
          <w:szCs w:val="28"/>
        </w:rPr>
        <w:t>троительная площадка расположена за пределами ВЗ и ПЗП рек;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10. </w:t>
      </w:r>
      <w:r w:rsidR="00AB3F50">
        <w:rPr>
          <w:rFonts w:cs="Times New Roman"/>
          <w:sz w:val="28"/>
          <w:szCs w:val="28"/>
        </w:rPr>
        <w:t>О</w:t>
      </w:r>
      <w:r w:rsidRPr="00CA29F2">
        <w:rPr>
          <w:rFonts w:cs="Times New Roman"/>
          <w:sz w:val="28"/>
          <w:szCs w:val="28"/>
        </w:rPr>
        <w:t>твалы грунта располагаются за пределами ПЗП водных объектов;</w:t>
      </w:r>
    </w:p>
    <w:p w:rsidR="00F360ED" w:rsidRPr="00CA29F2" w:rsidRDefault="00AB3F50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 П</w:t>
      </w:r>
      <w:r w:rsidR="00F360ED" w:rsidRPr="00CA29F2">
        <w:rPr>
          <w:rFonts w:cs="Times New Roman"/>
          <w:sz w:val="28"/>
          <w:szCs w:val="28"/>
        </w:rPr>
        <w:t xml:space="preserve">о окончании работ производится уборка территории </w:t>
      </w:r>
      <w:proofErr w:type="spellStart"/>
      <w:r w:rsidR="00F360ED" w:rsidRPr="00CA29F2">
        <w:rPr>
          <w:rFonts w:cs="Times New Roman"/>
          <w:sz w:val="28"/>
          <w:szCs w:val="28"/>
        </w:rPr>
        <w:t>водоохранных</w:t>
      </w:r>
      <w:proofErr w:type="spellEnd"/>
      <w:r w:rsidR="00F360ED" w:rsidRPr="00CA29F2">
        <w:rPr>
          <w:rFonts w:cs="Times New Roman"/>
          <w:sz w:val="28"/>
          <w:szCs w:val="28"/>
        </w:rPr>
        <w:t xml:space="preserve"> зон водных объектов в местах проведения работ от посторонних предметов.</w:t>
      </w:r>
    </w:p>
    <w:p w:rsidR="00F360ED" w:rsidRPr="00CA29F2" w:rsidRDefault="00F360ED" w:rsidP="00CA29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A29F2">
        <w:rPr>
          <w:rFonts w:ascii="Times New Roman" w:hAnsi="Times New Roman"/>
          <w:sz w:val="28"/>
          <w:szCs w:val="28"/>
          <w:u w:val="single"/>
        </w:rPr>
        <w:t>Мероприятия по охране окружающей среды в процессе обращения с отходами в период строительства: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i/>
          <w:sz w:val="28"/>
          <w:szCs w:val="28"/>
        </w:rPr>
      </w:pPr>
      <w:r w:rsidRPr="00CA29F2">
        <w:rPr>
          <w:rFonts w:cs="Times New Roman"/>
          <w:i/>
          <w:sz w:val="28"/>
          <w:szCs w:val="28"/>
        </w:rPr>
        <w:t>Период эксплуатации: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>В период эксплуатации будут образовываться отходы 4 и 5 классов опасности.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>Уборка усовершенствованных покрытий будет проводиться специализированным транспортом дорожно-эксплуатационного предприятия (ДЭП).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>Осадки локальных очистных сооружений, загрязненных взвешенными веществами и уловленными нефтепродуктами, подлежат вывозу передвижными транспортными средствами специализированных лицензированных организаций на полигон ТБО.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>При соблюдении условий образования, сбора, временного хранения и утилизации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>отходов объекта на период эксплуатации не приведут к ухудшению экологической обстановки в районе расположения Объекта.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i/>
          <w:sz w:val="28"/>
          <w:szCs w:val="28"/>
        </w:rPr>
      </w:pPr>
      <w:r w:rsidRPr="00CA29F2">
        <w:rPr>
          <w:rFonts w:cs="Times New Roman"/>
          <w:i/>
          <w:sz w:val="28"/>
          <w:szCs w:val="28"/>
        </w:rPr>
        <w:t>Период строительства: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>На период капитального ремонта для предотвращения загрязнения рассматриваемой территории отходами предусмотрено выполнение следующих мероприятий: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1. </w:t>
      </w:r>
      <w:r w:rsidR="00AB3F50">
        <w:rPr>
          <w:rFonts w:cs="Times New Roman"/>
          <w:sz w:val="28"/>
          <w:szCs w:val="28"/>
        </w:rPr>
        <w:t>О</w:t>
      </w:r>
      <w:r w:rsidRPr="00CA29F2">
        <w:rPr>
          <w:rFonts w:cs="Times New Roman"/>
          <w:sz w:val="28"/>
          <w:szCs w:val="28"/>
        </w:rPr>
        <w:t>рганизация системы сбора, временного хранения строительного мусора на период капитального ремонта и его своевременный вывоз по договору со специализированной организацией;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2. </w:t>
      </w:r>
      <w:r w:rsidR="00AB3F50">
        <w:rPr>
          <w:rFonts w:cs="Times New Roman"/>
          <w:sz w:val="28"/>
          <w:szCs w:val="28"/>
        </w:rPr>
        <w:t>О</w:t>
      </w:r>
      <w:r w:rsidRPr="00CA29F2">
        <w:rPr>
          <w:rFonts w:cs="Times New Roman"/>
          <w:sz w:val="28"/>
          <w:szCs w:val="28"/>
        </w:rPr>
        <w:t>рганизация системы сбора бытовых отходов, их временное хранение в закрытых металлических контейнерах в специально оборудованных местах на строительных площадках и своевременный вывоз по договору со специализированными организациями;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3. </w:t>
      </w:r>
      <w:r w:rsidR="00AB3F50">
        <w:rPr>
          <w:rFonts w:cs="Times New Roman"/>
          <w:sz w:val="28"/>
          <w:szCs w:val="28"/>
        </w:rPr>
        <w:t>О</w:t>
      </w:r>
      <w:r w:rsidRPr="00CA29F2">
        <w:rPr>
          <w:rFonts w:cs="Times New Roman"/>
          <w:sz w:val="28"/>
          <w:szCs w:val="28"/>
        </w:rPr>
        <w:t>рганизация системы сбора строительных отходов, подлежащих переработке, и их своевременный вывоз специальным транспортом лицензированной организации на специализированное предприятие по переработке;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4. </w:t>
      </w:r>
      <w:r w:rsidR="00AB3F50">
        <w:rPr>
          <w:rFonts w:cs="Times New Roman"/>
          <w:sz w:val="28"/>
          <w:szCs w:val="28"/>
        </w:rPr>
        <w:t>Р</w:t>
      </w:r>
      <w:r w:rsidRPr="00CA29F2">
        <w:rPr>
          <w:rFonts w:cs="Times New Roman"/>
          <w:sz w:val="28"/>
          <w:szCs w:val="28"/>
        </w:rPr>
        <w:t>егулярный вывоз отходов биотуалетов специализированным транспортом лицензированной организации.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При соблюдении условий образования, сбора, временного хранения и </w:t>
      </w:r>
      <w:r w:rsidRPr="00CA29F2">
        <w:rPr>
          <w:rFonts w:cs="Times New Roman"/>
          <w:sz w:val="28"/>
          <w:szCs w:val="28"/>
        </w:rPr>
        <w:lastRenderedPageBreak/>
        <w:t>утилизации отходов при проведении работ по строительству не приведут к ухудшению экологической обстановки в районе расположения объекта.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CA29F2">
        <w:rPr>
          <w:rFonts w:cs="Times New Roman"/>
          <w:sz w:val="28"/>
          <w:szCs w:val="28"/>
          <w:u w:val="single"/>
        </w:rPr>
        <w:t>Мероприятия для предотвращения водной эрозии и загрязнения почв: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i/>
          <w:sz w:val="28"/>
          <w:szCs w:val="28"/>
        </w:rPr>
      </w:pPr>
      <w:r w:rsidRPr="00CA29F2">
        <w:rPr>
          <w:rFonts w:cs="Times New Roman"/>
          <w:i/>
          <w:sz w:val="28"/>
          <w:szCs w:val="28"/>
        </w:rPr>
        <w:t>Период эксплуатации: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В период эксплуатации Объекта воздействие на почвы будет оказываться при отводе поверхностных вод с полотна автодороги и моста. 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>Для снижения вероятности загрязнения почв предусматривается: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1. </w:t>
      </w:r>
      <w:r w:rsidR="00AB3F50">
        <w:rPr>
          <w:rFonts w:cs="Times New Roman"/>
          <w:sz w:val="28"/>
          <w:szCs w:val="28"/>
        </w:rPr>
        <w:t>Р</w:t>
      </w:r>
      <w:r w:rsidRPr="00CA29F2">
        <w:rPr>
          <w:rFonts w:cs="Times New Roman"/>
          <w:sz w:val="28"/>
          <w:szCs w:val="28"/>
        </w:rPr>
        <w:t>егулярная уборка полотна проезжей части;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2. </w:t>
      </w:r>
      <w:r w:rsidR="00AB3F50">
        <w:rPr>
          <w:rFonts w:cs="Times New Roman"/>
          <w:sz w:val="28"/>
          <w:szCs w:val="28"/>
        </w:rPr>
        <w:t>О</w:t>
      </w:r>
      <w:r w:rsidRPr="00CA29F2">
        <w:rPr>
          <w:rFonts w:cs="Times New Roman"/>
          <w:sz w:val="28"/>
          <w:szCs w:val="28"/>
        </w:rPr>
        <w:t>рганизация сбора и отведения поверхностных вод с полотна автодороги на очистные сооружения, с последующей очисткой до нормативных показателей.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i/>
          <w:sz w:val="28"/>
          <w:szCs w:val="28"/>
        </w:rPr>
      </w:pPr>
      <w:r w:rsidRPr="00CA29F2">
        <w:rPr>
          <w:rFonts w:cs="Times New Roman"/>
          <w:i/>
          <w:sz w:val="28"/>
          <w:szCs w:val="28"/>
        </w:rPr>
        <w:t>Период строительства: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>С целью снижения воздействия на почвы и земельные ресурсы в период строительства проектом предусмотрены следующие природоохранные мероприятия: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1. </w:t>
      </w:r>
      <w:r w:rsidR="00AB3F50">
        <w:rPr>
          <w:rFonts w:cs="Times New Roman"/>
          <w:sz w:val="28"/>
          <w:szCs w:val="28"/>
        </w:rPr>
        <w:t>М</w:t>
      </w:r>
      <w:r w:rsidRPr="00CA29F2">
        <w:rPr>
          <w:rFonts w:cs="Times New Roman"/>
          <w:sz w:val="28"/>
          <w:szCs w:val="28"/>
        </w:rPr>
        <w:t>аксимальное сокращение размеров строительных и технологических площадок;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2. </w:t>
      </w:r>
      <w:r w:rsidR="00AB3F50">
        <w:rPr>
          <w:rFonts w:cs="Times New Roman"/>
          <w:sz w:val="28"/>
          <w:szCs w:val="28"/>
        </w:rPr>
        <w:t>С</w:t>
      </w:r>
      <w:r w:rsidRPr="00CA29F2">
        <w:rPr>
          <w:rFonts w:cs="Times New Roman"/>
          <w:sz w:val="28"/>
          <w:szCs w:val="28"/>
        </w:rPr>
        <w:t>бор хозяйственно-бытовых сточных вод в гидроизолированные накопители и биотуалеты с последующим вывозом;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3. </w:t>
      </w:r>
      <w:r w:rsidR="00AB3F50">
        <w:rPr>
          <w:rFonts w:cs="Times New Roman"/>
          <w:sz w:val="28"/>
          <w:szCs w:val="28"/>
        </w:rPr>
        <w:t>С</w:t>
      </w:r>
      <w:r w:rsidRPr="00CA29F2">
        <w:rPr>
          <w:rFonts w:cs="Times New Roman"/>
          <w:sz w:val="28"/>
          <w:szCs w:val="28"/>
        </w:rPr>
        <w:t>бор и вывоз строительных отходов и строительного мусора, без временного хранения, по мере образования;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4. </w:t>
      </w:r>
      <w:r w:rsidR="00AB3F50">
        <w:rPr>
          <w:rFonts w:cs="Times New Roman"/>
          <w:sz w:val="28"/>
          <w:szCs w:val="28"/>
        </w:rPr>
        <w:t>У</w:t>
      </w:r>
      <w:r w:rsidRPr="00CA29F2">
        <w:rPr>
          <w:rFonts w:cs="Times New Roman"/>
          <w:sz w:val="28"/>
          <w:szCs w:val="28"/>
        </w:rPr>
        <w:t>становка на строительной площадке закрытых металлических контейнеров для сбора бытовых отходов и их своевременный вывоз;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5. </w:t>
      </w:r>
      <w:r w:rsidR="00AB3F50">
        <w:rPr>
          <w:rFonts w:cs="Times New Roman"/>
          <w:sz w:val="28"/>
          <w:szCs w:val="28"/>
        </w:rPr>
        <w:t>О</w:t>
      </w:r>
      <w:r w:rsidRPr="00CA29F2">
        <w:rPr>
          <w:rFonts w:cs="Times New Roman"/>
          <w:sz w:val="28"/>
          <w:szCs w:val="28"/>
        </w:rPr>
        <w:t>бслуживание строительной техники производится только на постоянных производственных базах или на специально отведенных площадках с покрытием, предохраняющим от попадания в почву и грунтовые воды горюче-смазочных материалов или с использованием специальных поддонов;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6. </w:t>
      </w:r>
      <w:r w:rsidR="00AB3F50">
        <w:rPr>
          <w:rFonts w:cs="Times New Roman"/>
          <w:sz w:val="28"/>
          <w:szCs w:val="28"/>
        </w:rPr>
        <w:t>Р</w:t>
      </w:r>
      <w:r w:rsidRPr="00CA29F2">
        <w:rPr>
          <w:rFonts w:cs="Times New Roman"/>
          <w:sz w:val="28"/>
          <w:szCs w:val="28"/>
        </w:rPr>
        <w:t>екультивация строительной площадки после завершения работ.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CA29F2">
        <w:rPr>
          <w:rFonts w:cs="Times New Roman"/>
          <w:sz w:val="28"/>
          <w:szCs w:val="28"/>
          <w:u w:val="single"/>
        </w:rPr>
        <w:t>Рекультивация нарушенных земель: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Проектом предусмотрено снятие почвенно-растительного слоя грунта с территории строительства для последующего использования при рекультивации нарушенных строительством земель. 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Местный грунт, образующийся от выемки при капитальном ремонте Объекта, максимально используется при проведении строительных работ. 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 xml:space="preserve">После завершения строительных работ производится полный комплекс восстановительных работ, связанных с рекультивацией земли на территории строительства. </w:t>
      </w:r>
    </w:p>
    <w:p w:rsidR="00F360ED" w:rsidRPr="00CA29F2" w:rsidRDefault="00F360ED" w:rsidP="00CA29F2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CA29F2">
        <w:rPr>
          <w:rFonts w:cs="Times New Roman"/>
          <w:sz w:val="28"/>
          <w:szCs w:val="28"/>
        </w:rPr>
        <w:t>При выполнении предусмотренных проектом технических и природоохранных мероприятий, строительство и эксплуатация автомобильной дороги не будет оказывать негативное воздействие на земельные ресурсы и почвенный покров прилегающей территории.</w:t>
      </w:r>
    </w:p>
    <w:p w:rsidR="006473C3" w:rsidRDefault="006473C3" w:rsidP="00CA29F2">
      <w:pPr>
        <w:pStyle w:val="ConsPlusNormal"/>
        <w:ind w:firstLine="709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6473C3" w:rsidRDefault="006473C3" w:rsidP="00CA29F2">
      <w:pPr>
        <w:pStyle w:val="ConsPlusNormal"/>
        <w:ind w:firstLine="709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6473C3" w:rsidRDefault="006473C3" w:rsidP="00CA29F2">
      <w:pPr>
        <w:pStyle w:val="ConsPlusNormal"/>
        <w:ind w:firstLine="709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6473C3" w:rsidRDefault="006473C3" w:rsidP="00CA29F2">
      <w:pPr>
        <w:pStyle w:val="ConsPlusNormal"/>
        <w:ind w:firstLine="709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360ED" w:rsidRPr="00CA29F2" w:rsidRDefault="00F360ED" w:rsidP="00CA29F2">
      <w:pPr>
        <w:pStyle w:val="ConsPlusNormal"/>
        <w:ind w:firstLine="709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2" w:name="_GoBack"/>
      <w:bookmarkEnd w:id="2"/>
      <w:r w:rsidRPr="00CA29F2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</w:p>
    <w:p w:rsidR="00F360ED" w:rsidRPr="00CA29F2" w:rsidRDefault="00F360ED" w:rsidP="00CA29F2">
      <w:pPr>
        <w:pStyle w:val="a9"/>
        <w:ind w:firstLine="709"/>
        <w:rPr>
          <w:sz w:val="28"/>
          <w:szCs w:val="28"/>
        </w:rPr>
      </w:pPr>
      <w:proofErr w:type="gramStart"/>
      <w:r w:rsidRPr="00CA29F2">
        <w:rPr>
          <w:sz w:val="28"/>
          <w:szCs w:val="28"/>
        </w:rPr>
        <w:t>Понятие гражданская оборона (далее – ГО)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определяется согласно Федеральному закону от 12.02.1998 № 28-ФЗ «О гражданской обороне».</w:t>
      </w:r>
      <w:proofErr w:type="gramEnd"/>
    </w:p>
    <w:p w:rsidR="00F360ED" w:rsidRPr="00CA29F2" w:rsidRDefault="00F360ED" w:rsidP="00CA29F2">
      <w:pPr>
        <w:pStyle w:val="a9"/>
        <w:ind w:firstLine="709"/>
        <w:rPr>
          <w:sz w:val="28"/>
          <w:szCs w:val="28"/>
        </w:rPr>
      </w:pPr>
      <w:r w:rsidRPr="00CA29F2">
        <w:rPr>
          <w:sz w:val="28"/>
          <w:szCs w:val="28"/>
        </w:rPr>
        <w:t xml:space="preserve">Так как Объект не относится к категории по ГО, а также не относится к объектам, указанным в п. 3.4 – 3.17 СНиП 2.01.51-90, то ограничения на его размещение относительно категорированных по ГО объектов и городов требованиями ГО не устанавливается. </w:t>
      </w:r>
    </w:p>
    <w:p w:rsidR="00F360ED" w:rsidRPr="00CA29F2" w:rsidRDefault="00F360ED" w:rsidP="00CA29F2">
      <w:pPr>
        <w:pStyle w:val="a9"/>
        <w:ind w:firstLine="709"/>
        <w:rPr>
          <w:sz w:val="28"/>
          <w:szCs w:val="28"/>
        </w:rPr>
      </w:pPr>
      <w:proofErr w:type="gramStart"/>
      <w:r w:rsidRPr="00CA29F2">
        <w:rPr>
          <w:sz w:val="28"/>
          <w:szCs w:val="28"/>
        </w:rPr>
        <w:t>Понятие чрезвычайная ситуация (далее - ЧС)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людей, определяется согласно Федеральному закону от 21.12.1994 № 68-ФЗ «О защите населения и территорий от чрезвычайных ситуаций</w:t>
      </w:r>
      <w:proofErr w:type="gramEnd"/>
      <w:r w:rsidRPr="00CA29F2">
        <w:rPr>
          <w:sz w:val="28"/>
          <w:szCs w:val="28"/>
        </w:rPr>
        <w:t xml:space="preserve"> природного и техногенного характера».</w:t>
      </w:r>
    </w:p>
    <w:p w:rsidR="00F360ED" w:rsidRPr="00CA29F2" w:rsidRDefault="00F360ED" w:rsidP="00CA29F2">
      <w:pPr>
        <w:pStyle w:val="a9"/>
        <w:ind w:firstLine="709"/>
        <w:rPr>
          <w:sz w:val="28"/>
          <w:szCs w:val="28"/>
        </w:rPr>
      </w:pPr>
      <w:r w:rsidRPr="00CA29F2">
        <w:rPr>
          <w:sz w:val="28"/>
          <w:szCs w:val="28"/>
        </w:rPr>
        <w:t>Последствие ЧС природного и техногенного характера могут быть весьма значительны и, как показывает анализ, в ряде случаев парализуют нормальное функционирование объектов экономики и существенно нарушают жизнедеятельность населения на обширных территориях. В связи с этим важное социальное и экономическое значение имеет планирование и осуществление ряда мероприятий по предупреждению и заблаговременной подготовке к ликвидации возможных последствий ЧС, а в идеале их существенного снижения.</w:t>
      </w:r>
    </w:p>
    <w:p w:rsidR="00F360ED" w:rsidRPr="00CA29F2" w:rsidRDefault="00F360ED" w:rsidP="00CA29F2">
      <w:pPr>
        <w:pStyle w:val="a9"/>
        <w:ind w:firstLine="709"/>
        <w:rPr>
          <w:sz w:val="28"/>
          <w:szCs w:val="28"/>
        </w:rPr>
      </w:pPr>
      <w:r w:rsidRPr="00CA29F2">
        <w:rPr>
          <w:sz w:val="28"/>
          <w:szCs w:val="28"/>
        </w:rPr>
        <w:t>Для снижения рисков возникновения ЧС следует руководствоваться методическими рекомендациями по планированию действий по предупреждению и ликвидации ЧС, а также мероприятий гражданской обороны для территорий и объектов.</w:t>
      </w:r>
    </w:p>
    <w:p w:rsidR="00DA20EC" w:rsidRDefault="00DA20EC" w:rsidP="00DA20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0EC" w:rsidRDefault="00DA20EC" w:rsidP="00DA20EC">
      <w:pPr>
        <w:spacing w:after="0" w:line="36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bookmarkEnd w:id="0"/>
    <w:p w:rsidR="00DA20EC" w:rsidRPr="00DA20EC" w:rsidRDefault="00DA20EC" w:rsidP="00DA20EC"/>
    <w:sectPr w:rsidR="00DA20EC" w:rsidRPr="00DA20EC" w:rsidSect="007055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2F" w:rsidRDefault="006D012F" w:rsidP="00234BD5">
      <w:pPr>
        <w:spacing w:after="0" w:line="240" w:lineRule="auto"/>
      </w:pPr>
      <w:r>
        <w:separator/>
      </w:r>
    </w:p>
  </w:endnote>
  <w:endnote w:type="continuationSeparator" w:id="0">
    <w:p w:rsidR="006D012F" w:rsidRDefault="006D012F" w:rsidP="0023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2F" w:rsidRDefault="006D012F" w:rsidP="00234BD5">
      <w:pPr>
        <w:spacing w:after="0" w:line="240" w:lineRule="auto"/>
      </w:pPr>
      <w:r>
        <w:separator/>
      </w:r>
    </w:p>
  </w:footnote>
  <w:footnote w:type="continuationSeparator" w:id="0">
    <w:p w:rsidR="006D012F" w:rsidRDefault="006D012F" w:rsidP="00234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D3F"/>
    <w:multiLevelType w:val="hybridMultilevel"/>
    <w:tmpl w:val="0FB01438"/>
    <w:lvl w:ilvl="0" w:tplc="FD263BD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7806BC8"/>
    <w:multiLevelType w:val="hybridMultilevel"/>
    <w:tmpl w:val="29F4FE58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F4A94"/>
    <w:multiLevelType w:val="hybridMultilevel"/>
    <w:tmpl w:val="71F8BA5E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512F0"/>
    <w:multiLevelType w:val="hybridMultilevel"/>
    <w:tmpl w:val="67B05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FF7035"/>
    <w:multiLevelType w:val="hybridMultilevel"/>
    <w:tmpl w:val="03B6DA5C"/>
    <w:lvl w:ilvl="0" w:tplc="E08C1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3B7962"/>
    <w:multiLevelType w:val="hybridMultilevel"/>
    <w:tmpl w:val="043CD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9F0735"/>
    <w:multiLevelType w:val="hybridMultilevel"/>
    <w:tmpl w:val="7BB65F04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4726EE"/>
    <w:multiLevelType w:val="hybridMultilevel"/>
    <w:tmpl w:val="844CF94C"/>
    <w:lvl w:ilvl="0" w:tplc="E08C1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20A11"/>
    <w:multiLevelType w:val="hybridMultilevel"/>
    <w:tmpl w:val="DF2C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155FD"/>
    <w:multiLevelType w:val="hybridMultilevel"/>
    <w:tmpl w:val="3350F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D15B36"/>
    <w:multiLevelType w:val="hybridMultilevel"/>
    <w:tmpl w:val="D39A61E2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E06ED8"/>
    <w:multiLevelType w:val="hybridMultilevel"/>
    <w:tmpl w:val="E560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B4C05"/>
    <w:multiLevelType w:val="hybridMultilevel"/>
    <w:tmpl w:val="1FA8E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706E9A"/>
    <w:multiLevelType w:val="hybridMultilevel"/>
    <w:tmpl w:val="A6A4755E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CB08D7"/>
    <w:multiLevelType w:val="hybridMultilevel"/>
    <w:tmpl w:val="B5AADB14"/>
    <w:lvl w:ilvl="0" w:tplc="FD263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8E7EF2"/>
    <w:multiLevelType w:val="hybridMultilevel"/>
    <w:tmpl w:val="DF74F2A0"/>
    <w:lvl w:ilvl="0" w:tplc="1250D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355ADD"/>
    <w:multiLevelType w:val="hybridMultilevel"/>
    <w:tmpl w:val="7F22CD42"/>
    <w:lvl w:ilvl="0" w:tplc="764CE5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503F1"/>
    <w:multiLevelType w:val="hybridMultilevel"/>
    <w:tmpl w:val="2C9235EC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13663B"/>
    <w:multiLevelType w:val="hybridMultilevel"/>
    <w:tmpl w:val="A446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97603"/>
    <w:multiLevelType w:val="hybridMultilevel"/>
    <w:tmpl w:val="2766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646CB"/>
    <w:multiLevelType w:val="hybridMultilevel"/>
    <w:tmpl w:val="F746C680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3E20CA"/>
    <w:multiLevelType w:val="hybridMultilevel"/>
    <w:tmpl w:val="D2B89734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FA92531"/>
    <w:multiLevelType w:val="hybridMultilevel"/>
    <w:tmpl w:val="EF30CBA2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23A0DFD"/>
    <w:multiLevelType w:val="hybridMultilevel"/>
    <w:tmpl w:val="B672D9E4"/>
    <w:lvl w:ilvl="0" w:tplc="764CE5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9C7D44"/>
    <w:multiLevelType w:val="hybridMultilevel"/>
    <w:tmpl w:val="FFC27DBC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082480"/>
    <w:multiLevelType w:val="hybridMultilevel"/>
    <w:tmpl w:val="0A0CEF14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6FE782E"/>
    <w:multiLevelType w:val="hybridMultilevel"/>
    <w:tmpl w:val="8D4E8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8B12AAE"/>
    <w:multiLevelType w:val="hybridMultilevel"/>
    <w:tmpl w:val="33F4A372"/>
    <w:lvl w:ilvl="0" w:tplc="FD263BD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8">
    <w:nsid w:val="38B40817"/>
    <w:multiLevelType w:val="hybridMultilevel"/>
    <w:tmpl w:val="7752E9AC"/>
    <w:lvl w:ilvl="0" w:tplc="41442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9D15923"/>
    <w:multiLevelType w:val="hybridMultilevel"/>
    <w:tmpl w:val="C02E3042"/>
    <w:lvl w:ilvl="0" w:tplc="764CE5D6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AB02C2F"/>
    <w:multiLevelType w:val="hybridMultilevel"/>
    <w:tmpl w:val="6AACD1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1297BBC"/>
    <w:multiLevelType w:val="hybridMultilevel"/>
    <w:tmpl w:val="41FA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DF0340"/>
    <w:multiLevelType w:val="multilevel"/>
    <w:tmpl w:val="F2BEEC6E"/>
    <w:lvl w:ilvl="0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33">
    <w:nsid w:val="4731726A"/>
    <w:multiLevelType w:val="hybridMultilevel"/>
    <w:tmpl w:val="2EAC069C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D8B1FFC"/>
    <w:multiLevelType w:val="hybridMultilevel"/>
    <w:tmpl w:val="BEDA3DC2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E8F166A"/>
    <w:multiLevelType w:val="hybridMultilevel"/>
    <w:tmpl w:val="877C0B0C"/>
    <w:lvl w:ilvl="0" w:tplc="FFFFFFFF">
      <w:start w:val="1"/>
      <w:numFmt w:val="bullet"/>
      <w:pStyle w:val="a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FF22D4"/>
    <w:multiLevelType w:val="hybridMultilevel"/>
    <w:tmpl w:val="91FABC9E"/>
    <w:lvl w:ilvl="0" w:tplc="1250D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3687DF7"/>
    <w:multiLevelType w:val="hybridMultilevel"/>
    <w:tmpl w:val="4392ADDA"/>
    <w:lvl w:ilvl="0" w:tplc="D69EE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92E0544"/>
    <w:multiLevelType w:val="hybridMultilevel"/>
    <w:tmpl w:val="48D6BD00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A082B75"/>
    <w:multiLevelType w:val="hybridMultilevel"/>
    <w:tmpl w:val="BAA4C338"/>
    <w:lvl w:ilvl="0" w:tplc="3576615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B41174B"/>
    <w:multiLevelType w:val="hybridMultilevel"/>
    <w:tmpl w:val="A146A940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B9E07D5"/>
    <w:multiLevelType w:val="hybridMultilevel"/>
    <w:tmpl w:val="0222232E"/>
    <w:lvl w:ilvl="0" w:tplc="4420E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EEB38E5"/>
    <w:multiLevelType w:val="hybridMultilevel"/>
    <w:tmpl w:val="E5BC0D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11E0D0C"/>
    <w:multiLevelType w:val="hybridMultilevel"/>
    <w:tmpl w:val="52ECB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4F07DA"/>
    <w:multiLevelType w:val="hybridMultilevel"/>
    <w:tmpl w:val="BF0A5A0E"/>
    <w:lvl w:ilvl="0" w:tplc="E08C1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0C7B43"/>
    <w:multiLevelType w:val="hybridMultilevel"/>
    <w:tmpl w:val="215E77C8"/>
    <w:lvl w:ilvl="0" w:tplc="9C0016E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FC32F7"/>
    <w:multiLevelType w:val="hybridMultilevel"/>
    <w:tmpl w:val="E1762CFE"/>
    <w:lvl w:ilvl="0" w:tplc="764CE5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46"/>
  </w:num>
  <w:num w:numId="5">
    <w:abstractNumId w:val="23"/>
  </w:num>
  <w:num w:numId="6">
    <w:abstractNumId w:val="20"/>
  </w:num>
  <w:num w:numId="7">
    <w:abstractNumId w:val="34"/>
  </w:num>
  <w:num w:numId="8">
    <w:abstractNumId w:val="22"/>
  </w:num>
  <w:num w:numId="9">
    <w:abstractNumId w:val="38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  <w:num w:numId="14">
    <w:abstractNumId w:val="14"/>
  </w:num>
  <w:num w:numId="15">
    <w:abstractNumId w:val="27"/>
  </w:num>
  <w:num w:numId="16">
    <w:abstractNumId w:val="0"/>
  </w:num>
  <w:num w:numId="17">
    <w:abstractNumId w:val="21"/>
  </w:num>
  <w:num w:numId="18">
    <w:abstractNumId w:val="26"/>
  </w:num>
  <w:num w:numId="19">
    <w:abstractNumId w:val="30"/>
  </w:num>
  <w:num w:numId="20">
    <w:abstractNumId w:val="17"/>
  </w:num>
  <w:num w:numId="21">
    <w:abstractNumId w:val="43"/>
  </w:num>
  <w:num w:numId="22">
    <w:abstractNumId w:val="25"/>
  </w:num>
  <w:num w:numId="23">
    <w:abstractNumId w:val="7"/>
  </w:num>
  <w:num w:numId="24">
    <w:abstractNumId w:val="44"/>
  </w:num>
  <w:num w:numId="25">
    <w:abstractNumId w:val="4"/>
  </w:num>
  <w:num w:numId="26">
    <w:abstractNumId w:val="5"/>
  </w:num>
  <w:num w:numId="27">
    <w:abstractNumId w:val="12"/>
  </w:num>
  <w:num w:numId="28">
    <w:abstractNumId w:val="31"/>
  </w:num>
  <w:num w:numId="29">
    <w:abstractNumId w:val="3"/>
  </w:num>
  <w:num w:numId="30">
    <w:abstractNumId w:val="40"/>
  </w:num>
  <w:num w:numId="31">
    <w:abstractNumId w:val="28"/>
  </w:num>
  <w:num w:numId="32">
    <w:abstractNumId w:val="13"/>
  </w:num>
  <w:num w:numId="33">
    <w:abstractNumId w:val="33"/>
  </w:num>
  <w:num w:numId="34">
    <w:abstractNumId w:val="6"/>
  </w:num>
  <w:num w:numId="35">
    <w:abstractNumId w:val="29"/>
  </w:num>
  <w:num w:numId="36">
    <w:abstractNumId w:val="24"/>
  </w:num>
  <w:num w:numId="37">
    <w:abstractNumId w:val="45"/>
  </w:num>
  <w:num w:numId="38">
    <w:abstractNumId w:val="35"/>
  </w:num>
  <w:num w:numId="39">
    <w:abstractNumId w:val="41"/>
  </w:num>
  <w:num w:numId="40">
    <w:abstractNumId w:val="36"/>
  </w:num>
  <w:num w:numId="41">
    <w:abstractNumId w:val="15"/>
  </w:num>
  <w:num w:numId="42">
    <w:abstractNumId w:val="11"/>
  </w:num>
  <w:num w:numId="43">
    <w:abstractNumId w:val="37"/>
  </w:num>
  <w:num w:numId="44">
    <w:abstractNumId w:val="39"/>
  </w:num>
  <w:num w:numId="45">
    <w:abstractNumId w:val="18"/>
  </w:num>
  <w:num w:numId="46">
    <w:abstractNumId w:val="42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B7"/>
    <w:rsid w:val="000003B1"/>
    <w:rsid w:val="000004DF"/>
    <w:rsid w:val="000112EC"/>
    <w:rsid w:val="000537EF"/>
    <w:rsid w:val="00061760"/>
    <w:rsid w:val="00064A19"/>
    <w:rsid w:val="00077CFD"/>
    <w:rsid w:val="00081258"/>
    <w:rsid w:val="00085BAA"/>
    <w:rsid w:val="000956DD"/>
    <w:rsid w:val="000A6EE3"/>
    <w:rsid w:val="000C5770"/>
    <w:rsid w:val="000D11CA"/>
    <w:rsid w:val="000D57C5"/>
    <w:rsid w:val="000D6D5D"/>
    <w:rsid w:val="000E3A20"/>
    <w:rsid w:val="000E43E3"/>
    <w:rsid w:val="000E5CE6"/>
    <w:rsid w:val="000F40E3"/>
    <w:rsid w:val="000F7973"/>
    <w:rsid w:val="0010584C"/>
    <w:rsid w:val="00121B6A"/>
    <w:rsid w:val="001302D3"/>
    <w:rsid w:val="001338F9"/>
    <w:rsid w:val="0017388F"/>
    <w:rsid w:val="00173C39"/>
    <w:rsid w:val="00177EEF"/>
    <w:rsid w:val="001820BA"/>
    <w:rsid w:val="00184595"/>
    <w:rsid w:val="00185593"/>
    <w:rsid w:val="001915DF"/>
    <w:rsid w:val="00196AB7"/>
    <w:rsid w:val="001E0E12"/>
    <w:rsid w:val="001E3146"/>
    <w:rsid w:val="00204757"/>
    <w:rsid w:val="002067A3"/>
    <w:rsid w:val="00227370"/>
    <w:rsid w:val="002320F2"/>
    <w:rsid w:val="00232C3F"/>
    <w:rsid w:val="00234BD5"/>
    <w:rsid w:val="00234D13"/>
    <w:rsid w:val="002361FA"/>
    <w:rsid w:val="00241804"/>
    <w:rsid w:val="00253C01"/>
    <w:rsid w:val="00284EBF"/>
    <w:rsid w:val="002A227C"/>
    <w:rsid w:val="002A6EDA"/>
    <w:rsid w:val="002C151F"/>
    <w:rsid w:val="002C5552"/>
    <w:rsid w:val="002E00AF"/>
    <w:rsid w:val="002E72F5"/>
    <w:rsid w:val="00300910"/>
    <w:rsid w:val="00324368"/>
    <w:rsid w:val="00333B1F"/>
    <w:rsid w:val="0034547C"/>
    <w:rsid w:val="00347A6E"/>
    <w:rsid w:val="0035302E"/>
    <w:rsid w:val="00356D3F"/>
    <w:rsid w:val="00370532"/>
    <w:rsid w:val="003922ED"/>
    <w:rsid w:val="00396B40"/>
    <w:rsid w:val="003D3C6A"/>
    <w:rsid w:val="003D734B"/>
    <w:rsid w:val="003F424D"/>
    <w:rsid w:val="003F4561"/>
    <w:rsid w:val="003F4955"/>
    <w:rsid w:val="003F4AAD"/>
    <w:rsid w:val="00421746"/>
    <w:rsid w:val="00425D64"/>
    <w:rsid w:val="00426956"/>
    <w:rsid w:val="00437051"/>
    <w:rsid w:val="00447897"/>
    <w:rsid w:val="00465B30"/>
    <w:rsid w:val="004763FF"/>
    <w:rsid w:val="004765B7"/>
    <w:rsid w:val="00482051"/>
    <w:rsid w:val="004948AE"/>
    <w:rsid w:val="004B4984"/>
    <w:rsid w:val="004D28FD"/>
    <w:rsid w:val="004E1A4D"/>
    <w:rsid w:val="004E3876"/>
    <w:rsid w:val="004E40A6"/>
    <w:rsid w:val="00504D26"/>
    <w:rsid w:val="005175AE"/>
    <w:rsid w:val="005176CD"/>
    <w:rsid w:val="00521034"/>
    <w:rsid w:val="00527F9F"/>
    <w:rsid w:val="005369A2"/>
    <w:rsid w:val="00536F96"/>
    <w:rsid w:val="00545E8C"/>
    <w:rsid w:val="00551F27"/>
    <w:rsid w:val="00553771"/>
    <w:rsid w:val="005565D5"/>
    <w:rsid w:val="00565B2A"/>
    <w:rsid w:val="00567092"/>
    <w:rsid w:val="005674A5"/>
    <w:rsid w:val="00576C49"/>
    <w:rsid w:val="00591218"/>
    <w:rsid w:val="00595BF4"/>
    <w:rsid w:val="005A1CFC"/>
    <w:rsid w:val="005A6BC2"/>
    <w:rsid w:val="005A7566"/>
    <w:rsid w:val="005B05BA"/>
    <w:rsid w:val="005B466E"/>
    <w:rsid w:val="005D4FBC"/>
    <w:rsid w:val="005D5720"/>
    <w:rsid w:val="005E555C"/>
    <w:rsid w:val="005E5B08"/>
    <w:rsid w:val="00610989"/>
    <w:rsid w:val="00611BDC"/>
    <w:rsid w:val="00621053"/>
    <w:rsid w:val="0063198A"/>
    <w:rsid w:val="00646F54"/>
    <w:rsid w:val="006473C3"/>
    <w:rsid w:val="00647F7C"/>
    <w:rsid w:val="006625B2"/>
    <w:rsid w:val="0068357E"/>
    <w:rsid w:val="006A0364"/>
    <w:rsid w:val="006B762A"/>
    <w:rsid w:val="006C061A"/>
    <w:rsid w:val="006D012F"/>
    <w:rsid w:val="006D113C"/>
    <w:rsid w:val="006D269B"/>
    <w:rsid w:val="006D46D4"/>
    <w:rsid w:val="006F12C2"/>
    <w:rsid w:val="007025A0"/>
    <w:rsid w:val="0070552E"/>
    <w:rsid w:val="00714B0B"/>
    <w:rsid w:val="00720202"/>
    <w:rsid w:val="00732B61"/>
    <w:rsid w:val="00742F0E"/>
    <w:rsid w:val="00754CB8"/>
    <w:rsid w:val="00763284"/>
    <w:rsid w:val="00772EE8"/>
    <w:rsid w:val="0077518F"/>
    <w:rsid w:val="007906AC"/>
    <w:rsid w:val="007A340B"/>
    <w:rsid w:val="007B0AE4"/>
    <w:rsid w:val="007C0771"/>
    <w:rsid w:val="007D0A44"/>
    <w:rsid w:val="007E7515"/>
    <w:rsid w:val="008109C9"/>
    <w:rsid w:val="0081198B"/>
    <w:rsid w:val="0081545F"/>
    <w:rsid w:val="00835DD0"/>
    <w:rsid w:val="00844F4A"/>
    <w:rsid w:val="008455D6"/>
    <w:rsid w:val="00872123"/>
    <w:rsid w:val="00882BBB"/>
    <w:rsid w:val="008858F3"/>
    <w:rsid w:val="008945D5"/>
    <w:rsid w:val="008A23D2"/>
    <w:rsid w:val="008A723E"/>
    <w:rsid w:val="008B5F75"/>
    <w:rsid w:val="008C7142"/>
    <w:rsid w:val="008D4C3C"/>
    <w:rsid w:val="008D505E"/>
    <w:rsid w:val="008D51C4"/>
    <w:rsid w:val="008E3F77"/>
    <w:rsid w:val="00920A72"/>
    <w:rsid w:val="00922CD4"/>
    <w:rsid w:val="00926CD6"/>
    <w:rsid w:val="00935860"/>
    <w:rsid w:val="00937281"/>
    <w:rsid w:val="0095266C"/>
    <w:rsid w:val="0095489D"/>
    <w:rsid w:val="009660A5"/>
    <w:rsid w:val="009820A2"/>
    <w:rsid w:val="0098576E"/>
    <w:rsid w:val="00993472"/>
    <w:rsid w:val="009A5716"/>
    <w:rsid w:val="009B1CF6"/>
    <w:rsid w:val="009B2379"/>
    <w:rsid w:val="009C4193"/>
    <w:rsid w:val="009D1D0F"/>
    <w:rsid w:val="009F71C3"/>
    <w:rsid w:val="00A01916"/>
    <w:rsid w:val="00A02A89"/>
    <w:rsid w:val="00A126E9"/>
    <w:rsid w:val="00A23180"/>
    <w:rsid w:val="00A25705"/>
    <w:rsid w:val="00A8399C"/>
    <w:rsid w:val="00A8657B"/>
    <w:rsid w:val="00AB3740"/>
    <w:rsid w:val="00AB3F50"/>
    <w:rsid w:val="00AB688B"/>
    <w:rsid w:val="00AD5242"/>
    <w:rsid w:val="00AE0933"/>
    <w:rsid w:val="00AF19BF"/>
    <w:rsid w:val="00AF4A1A"/>
    <w:rsid w:val="00B0625B"/>
    <w:rsid w:val="00B23CD9"/>
    <w:rsid w:val="00B45979"/>
    <w:rsid w:val="00B57995"/>
    <w:rsid w:val="00B62C90"/>
    <w:rsid w:val="00B6764C"/>
    <w:rsid w:val="00B76032"/>
    <w:rsid w:val="00B956D8"/>
    <w:rsid w:val="00BB1B01"/>
    <w:rsid w:val="00BB5322"/>
    <w:rsid w:val="00BE310A"/>
    <w:rsid w:val="00BF3616"/>
    <w:rsid w:val="00BF3746"/>
    <w:rsid w:val="00BF6394"/>
    <w:rsid w:val="00C04E62"/>
    <w:rsid w:val="00C064F6"/>
    <w:rsid w:val="00C069C6"/>
    <w:rsid w:val="00C16B3D"/>
    <w:rsid w:val="00C16C38"/>
    <w:rsid w:val="00C30439"/>
    <w:rsid w:val="00C3556E"/>
    <w:rsid w:val="00C3597B"/>
    <w:rsid w:val="00C51416"/>
    <w:rsid w:val="00C53EFD"/>
    <w:rsid w:val="00C5600C"/>
    <w:rsid w:val="00C5781C"/>
    <w:rsid w:val="00C63B64"/>
    <w:rsid w:val="00C80C94"/>
    <w:rsid w:val="00C86A59"/>
    <w:rsid w:val="00C901D7"/>
    <w:rsid w:val="00C943DB"/>
    <w:rsid w:val="00CA29F2"/>
    <w:rsid w:val="00CA2D5A"/>
    <w:rsid w:val="00CD1420"/>
    <w:rsid w:val="00CD2B94"/>
    <w:rsid w:val="00CD3D73"/>
    <w:rsid w:val="00CE65E9"/>
    <w:rsid w:val="00CF641B"/>
    <w:rsid w:val="00D0058D"/>
    <w:rsid w:val="00D02987"/>
    <w:rsid w:val="00D121CF"/>
    <w:rsid w:val="00D17FA9"/>
    <w:rsid w:val="00D31B35"/>
    <w:rsid w:val="00D44280"/>
    <w:rsid w:val="00D57598"/>
    <w:rsid w:val="00D8373D"/>
    <w:rsid w:val="00DA20EC"/>
    <w:rsid w:val="00DA49A2"/>
    <w:rsid w:val="00DA68FF"/>
    <w:rsid w:val="00DC0E3B"/>
    <w:rsid w:val="00DD086F"/>
    <w:rsid w:val="00DD4279"/>
    <w:rsid w:val="00DD5908"/>
    <w:rsid w:val="00DE22D5"/>
    <w:rsid w:val="00DE4A67"/>
    <w:rsid w:val="00DE5F0E"/>
    <w:rsid w:val="00DF6300"/>
    <w:rsid w:val="00DF66F4"/>
    <w:rsid w:val="00E127AF"/>
    <w:rsid w:val="00E16CD7"/>
    <w:rsid w:val="00E23484"/>
    <w:rsid w:val="00E30116"/>
    <w:rsid w:val="00E36EED"/>
    <w:rsid w:val="00E404A7"/>
    <w:rsid w:val="00E47892"/>
    <w:rsid w:val="00E53C9F"/>
    <w:rsid w:val="00E5437E"/>
    <w:rsid w:val="00E56DD8"/>
    <w:rsid w:val="00E650F3"/>
    <w:rsid w:val="00E7753C"/>
    <w:rsid w:val="00E77E44"/>
    <w:rsid w:val="00E921B1"/>
    <w:rsid w:val="00EA4927"/>
    <w:rsid w:val="00EB0CE4"/>
    <w:rsid w:val="00EC2FC6"/>
    <w:rsid w:val="00EC5648"/>
    <w:rsid w:val="00EE60D6"/>
    <w:rsid w:val="00F03CBD"/>
    <w:rsid w:val="00F109B7"/>
    <w:rsid w:val="00F17B62"/>
    <w:rsid w:val="00F241EE"/>
    <w:rsid w:val="00F26B20"/>
    <w:rsid w:val="00F360ED"/>
    <w:rsid w:val="00F526B6"/>
    <w:rsid w:val="00F54C7C"/>
    <w:rsid w:val="00F57A44"/>
    <w:rsid w:val="00F57E33"/>
    <w:rsid w:val="00F67779"/>
    <w:rsid w:val="00F77981"/>
    <w:rsid w:val="00F846EB"/>
    <w:rsid w:val="00F84A4D"/>
    <w:rsid w:val="00F84B76"/>
    <w:rsid w:val="00FA5D16"/>
    <w:rsid w:val="00FB27F7"/>
    <w:rsid w:val="00FC7A5D"/>
    <w:rsid w:val="00FD3BDE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65B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C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30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27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DA20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765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rsid w:val="004765B7"/>
  </w:style>
  <w:style w:type="paragraph" w:customStyle="1" w:styleId="a6">
    <w:name w:val="Обычный рис.табл."/>
    <w:basedOn w:val="a0"/>
    <w:qFormat/>
    <w:rsid w:val="004765B7"/>
    <w:pPr>
      <w:spacing w:after="0" w:line="288" w:lineRule="auto"/>
    </w:pPr>
    <w:rPr>
      <w:rFonts w:ascii="Times New Roman" w:eastAsia="Times New Roman" w:hAnsi="Times New Roman"/>
      <w:lang w:eastAsia="ru-RU"/>
    </w:rPr>
  </w:style>
  <w:style w:type="paragraph" w:customStyle="1" w:styleId="a7">
    <w:name w:val="Объект"/>
    <w:autoRedefine/>
    <w:rsid w:val="004765B7"/>
    <w:pPr>
      <w:spacing w:after="480" w:line="240" w:lineRule="auto"/>
      <w:ind w:left="-709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8">
    <w:name w:val="Table Grid"/>
    <w:basedOn w:val="a2"/>
    <w:uiPriority w:val="59"/>
    <w:rsid w:val="0047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6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56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301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77E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CE65E9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1"/>
    <w:link w:val="21"/>
    <w:uiPriority w:val="99"/>
    <w:rsid w:val="00CE65E9"/>
    <w:rPr>
      <w:rFonts w:ascii="Calibri" w:eastAsia="Times New Roman" w:hAnsi="Calibri" w:cs="Times New Roman"/>
    </w:rPr>
  </w:style>
  <w:style w:type="paragraph" w:customStyle="1" w:styleId="a9">
    <w:name w:val="Пояснение"/>
    <w:rsid w:val="00595BF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0"/>
    <w:link w:val="ab"/>
    <w:uiPriority w:val="99"/>
    <w:unhideWhenUsed/>
    <w:rsid w:val="00B6764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с отступом Знак"/>
    <w:basedOn w:val="a1"/>
    <w:link w:val="aa"/>
    <w:uiPriority w:val="99"/>
    <w:rsid w:val="00B6764C"/>
  </w:style>
  <w:style w:type="character" w:styleId="ac">
    <w:name w:val="Hyperlink"/>
    <w:uiPriority w:val="99"/>
    <w:unhideWhenUsed/>
    <w:rsid w:val="00754CB8"/>
    <w:rPr>
      <w:color w:val="0563C1"/>
      <w:u w:val="single"/>
    </w:rPr>
  </w:style>
  <w:style w:type="paragraph" w:styleId="ad">
    <w:name w:val="Body Text"/>
    <w:basedOn w:val="a0"/>
    <w:link w:val="ae"/>
    <w:uiPriority w:val="99"/>
    <w:semiHidden/>
    <w:unhideWhenUsed/>
    <w:rsid w:val="00482051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8205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527F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TOC Heading"/>
    <w:basedOn w:val="1"/>
    <w:next w:val="a0"/>
    <w:uiPriority w:val="39"/>
    <w:unhideWhenUsed/>
    <w:qFormat/>
    <w:rsid w:val="00FA5D16"/>
    <w:pPr>
      <w:outlineLvl w:val="9"/>
    </w:pPr>
    <w:rPr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C51416"/>
    <w:pPr>
      <w:tabs>
        <w:tab w:val="right" w:leader="dot" w:pos="9345"/>
      </w:tabs>
      <w:spacing w:after="100"/>
      <w:ind w:firstLine="709"/>
      <w:jc w:val="both"/>
    </w:pPr>
  </w:style>
  <w:style w:type="paragraph" w:styleId="11">
    <w:name w:val="toc 1"/>
    <w:basedOn w:val="a0"/>
    <w:next w:val="a0"/>
    <w:autoRedefine/>
    <w:uiPriority w:val="39"/>
    <w:unhideWhenUsed/>
    <w:rsid w:val="00C51416"/>
    <w:pPr>
      <w:tabs>
        <w:tab w:val="right" w:leader="dot" w:pos="9770"/>
      </w:tabs>
      <w:spacing w:after="100"/>
      <w:ind w:firstLine="709"/>
      <w:jc w:val="both"/>
    </w:pPr>
  </w:style>
  <w:style w:type="paragraph" w:styleId="31">
    <w:name w:val="toc 3"/>
    <w:basedOn w:val="a0"/>
    <w:next w:val="a0"/>
    <w:autoRedefine/>
    <w:uiPriority w:val="39"/>
    <w:unhideWhenUsed/>
    <w:rsid w:val="00FA5D16"/>
    <w:pPr>
      <w:spacing w:after="100"/>
      <w:ind w:left="440"/>
    </w:pPr>
  </w:style>
  <w:style w:type="paragraph" w:styleId="af0">
    <w:name w:val="Balloon Text"/>
    <w:basedOn w:val="a0"/>
    <w:link w:val="af1"/>
    <w:uiPriority w:val="99"/>
    <w:semiHidden/>
    <w:unhideWhenUsed/>
    <w:rsid w:val="00AE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AE0933"/>
    <w:rPr>
      <w:rFonts w:ascii="Segoe UI" w:eastAsia="Calibri" w:hAnsi="Segoe UI" w:cs="Segoe UI"/>
      <w:sz w:val="18"/>
      <w:szCs w:val="18"/>
    </w:rPr>
  </w:style>
  <w:style w:type="paragraph" w:styleId="af2">
    <w:name w:val="header"/>
    <w:basedOn w:val="a0"/>
    <w:link w:val="af3"/>
    <w:uiPriority w:val="99"/>
    <w:unhideWhenUsed/>
    <w:rsid w:val="0023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34BD5"/>
    <w:rPr>
      <w:rFonts w:ascii="Calibri" w:eastAsia="Calibri" w:hAnsi="Calibri" w:cs="Times New Roman"/>
    </w:rPr>
  </w:style>
  <w:style w:type="paragraph" w:styleId="af4">
    <w:name w:val="footer"/>
    <w:basedOn w:val="a0"/>
    <w:link w:val="af5"/>
    <w:uiPriority w:val="99"/>
    <w:unhideWhenUsed/>
    <w:rsid w:val="0023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34BD5"/>
    <w:rPr>
      <w:rFonts w:ascii="Calibri" w:eastAsia="Calibri" w:hAnsi="Calibri" w:cs="Times New Roman"/>
    </w:rPr>
  </w:style>
  <w:style w:type="character" w:customStyle="1" w:styleId="90">
    <w:name w:val="Заголовок 9 Знак"/>
    <w:basedOn w:val="a1"/>
    <w:link w:val="9"/>
    <w:rsid w:val="00DA20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2">
    <w:name w:val="Основной текст1"/>
    <w:rsid w:val="00DA20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3">
    <w:name w:val="заголовок 1"/>
    <w:basedOn w:val="a0"/>
    <w:next w:val="a0"/>
    <w:rsid w:val="00DA20EC"/>
    <w:pPr>
      <w:widowControl w:val="0"/>
      <w:overflowPunct w:val="0"/>
      <w:autoSpaceDE w:val="0"/>
      <w:autoSpaceDN w:val="0"/>
      <w:adjustRightInd w:val="0"/>
      <w:spacing w:before="120" w:after="120" w:line="240" w:lineRule="auto"/>
      <w:ind w:left="709"/>
      <w:textAlignment w:val="baseline"/>
    </w:pPr>
    <w:rPr>
      <w:rFonts w:ascii="Times New Roman" w:eastAsia="Times New Roman" w:hAnsi="Times New Roman"/>
      <w:b/>
      <w:caps/>
      <w:noProof/>
      <w:kern w:val="28"/>
      <w:sz w:val="24"/>
      <w:szCs w:val="20"/>
      <w:lang w:eastAsia="ru-RU"/>
    </w:rPr>
  </w:style>
  <w:style w:type="paragraph" w:customStyle="1" w:styleId="120">
    <w:name w:val="абзац 12"/>
    <w:basedOn w:val="a0"/>
    <w:rsid w:val="00DA20EC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paragraph" w:customStyle="1" w:styleId="a">
    <w:name w:val="черт с отступом"/>
    <w:basedOn w:val="a0"/>
    <w:rsid w:val="00DA20EC"/>
    <w:pPr>
      <w:numPr>
        <w:numId w:val="38"/>
      </w:numPr>
      <w:spacing w:after="0" w:line="360" w:lineRule="auto"/>
      <w:ind w:right="28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DA20EC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rial Unicode MS" w:hAnsi="Times New Roman" w:cs="Tahoma"/>
      <w:kern w:val="3"/>
      <w:sz w:val="20"/>
      <w:szCs w:val="24"/>
      <w:lang w:eastAsia="ru-RU"/>
    </w:rPr>
  </w:style>
  <w:style w:type="paragraph" w:styleId="4">
    <w:name w:val="List Bullet 4"/>
    <w:basedOn w:val="a0"/>
    <w:autoRedefine/>
    <w:rsid w:val="00F360ED"/>
    <w:pPr>
      <w:spacing w:after="120" w:line="240" w:lineRule="auto"/>
      <w:ind w:left="360" w:right="347" w:firstLine="360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65B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C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30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27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DA20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765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rsid w:val="004765B7"/>
  </w:style>
  <w:style w:type="paragraph" w:customStyle="1" w:styleId="a6">
    <w:name w:val="Обычный рис.табл."/>
    <w:basedOn w:val="a0"/>
    <w:qFormat/>
    <w:rsid w:val="004765B7"/>
    <w:pPr>
      <w:spacing w:after="0" w:line="288" w:lineRule="auto"/>
    </w:pPr>
    <w:rPr>
      <w:rFonts w:ascii="Times New Roman" w:eastAsia="Times New Roman" w:hAnsi="Times New Roman"/>
      <w:lang w:eastAsia="ru-RU"/>
    </w:rPr>
  </w:style>
  <w:style w:type="paragraph" w:customStyle="1" w:styleId="a7">
    <w:name w:val="Объект"/>
    <w:autoRedefine/>
    <w:rsid w:val="004765B7"/>
    <w:pPr>
      <w:spacing w:after="480" w:line="240" w:lineRule="auto"/>
      <w:ind w:left="-709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8">
    <w:name w:val="Table Grid"/>
    <w:basedOn w:val="a2"/>
    <w:uiPriority w:val="59"/>
    <w:rsid w:val="0047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6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56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301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77E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CE65E9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1"/>
    <w:link w:val="21"/>
    <w:uiPriority w:val="99"/>
    <w:rsid w:val="00CE65E9"/>
    <w:rPr>
      <w:rFonts w:ascii="Calibri" w:eastAsia="Times New Roman" w:hAnsi="Calibri" w:cs="Times New Roman"/>
    </w:rPr>
  </w:style>
  <w:style w:type="paragraph" w:customStyle="1" w:styleId="a9">
    <w:name w:val="Пояснение"/>
    <w:rsid w:val="00595BF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0"/>
    <w:link w:val="ab"/>
    <w:uiPriority w:val="99"/>
    <w:unhideWhenUsed/>
    <w:rsid w:val="00B6764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с отступом Знак"/>
    <w:basedOn w:val="a1"/>
    <w:link w:val="aa"/>
    <w:uiPriority w:val="99"/>
    <w:rsid w:val="00B6764C"/>
  </w:style>
  <w:style w:type="character" w:styleId="ac">
    <w:name w:val="Hyperlink"/>
    <w:uiPriority w:val="99"/>
    <w:unhideWhenUsed/>
    <w:rsid w:val="00754CB8"/>
    <w:rPr>
      <w:color w:val="0563C1"/>
      <w:u w:val="single"/>
    </w:rPr>
  </w:style>
  <w:style w:type="paragraph" w:styleId="ad">
    <w:name w:val="Body Text"/>
    <w:basedOn w:val="a0"/>
    <w:link w:val="ae"/>
    <w:uiPriority w:val="99"/>
    <w:semiHidden/>
    <w:unhideWhenUsed/>
    <w:rsid w:val="00482051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8205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527F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TOC Heading"/>
    <w:basedOn w:val="1"/>
    <w:next w:val="a0"/>
    <w:uiPriority w:val="39"/>
    <w:unhideWhenUsed/>
    <w:qFormat/>
    <w:rsid w:val="00FA5D16"/>
    <w:pPr>
      <w:outlineLvl w:val="9"/>
    </w:pPr>
    <w:rPr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C51416"/>
    <w:pPr>
      <w:tabs>
        <w:tab w:val="right" w:leader="dot" w:pos="9345"/>
      </w:tabs>
      <w:spacing w:after="100"/>
      <w:ind w:firstLine="709"/>
      <w:jc w:val="both"/>
    </w:pPr>
  </w:style>
  <w:style w:type="paragraph" w:styleId="11">
    <w:name w:val="toc 1"/>
    <w:basedOn w:val="a0"/>
    <w:next w:val="a0"/>
    <w:autoRedefine/>
    <w:uiPriority w:val="39"/>
    <w:unhideWhenUsed/>
    <w:rsid w:val="00C51416"/>
    <w:pPr>
      <w:tabs>
        <w:tab w:val="right" w:leader="dot" w:pos="9770"/>
      </w:tabs>
      <w:spacing w:after="100"/>
      <w:ind w:firstLine="709"/>
      <w:jc w:val="both"/>
    </w:pPr>
  </w:style>
  <w:style w:type="paragraph" w:styleId="31">
    <w:name w:val="toc 3"/>
    <w:basedOn w:val="a0"/>
    <w:next w:val="a0"/>
    <w:autoRedefine/>
    <w:uiPriority w:val="39"/>
    <w:unhideWhenUsed/>
    <w:rsid w:val="00FA5D16"/>
    <w:pPr>
      <w:spacing w:after="100"/>
      <w:ind w:left="440"/>
    </w:pPr>
  </w:style>
  <w:style w:type="paragraph" w:styleId="af0">
    <w:name w:val="Balloon Text"/>
    <w:basedOn w:val="a0"/>
    <w:link w:val="af1"/>
    <w:uiPriority w:val="99"/>
    <w:semiHidden/>
    <w:unhideWhenUsed/>
    <w:rsid w:val="00AE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AE0933"/>
    <w:rPr>
      <w:rFonts w:ascii="Segoe UI" w:eastAsia="Calibri" w:hAnsi="Segoe UI" w:cs="Segoe UI"/>
      <w:sz w:val="18"/>
      <w:szCs w:val="18"/>
    </w:rPr>
  </w:style>
  <w:style w:type="paragraph" w:styleId="af2">
    <w:name w:val="header"/>
    <w:basedOn w:val="a0"/>
    <w:link w:val="af3"/>
    <w:uiPriority w:val="99"/>
    <w:unhideWhenUsed/>
    <w:rsid w:val="0023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34BD5"/>
    <w:rPr>
      <w:rFonts w:ascii="Calibri" w:eastAsia="Calibri" w:hAnsi="Calibri" w:cs="Times New Roman"/>
    </w:rPr>
  </w:style>
  <w:style w:type="paragraph" w:styleId="af4">
    <w:name w:val="footer"/>
    <w:basedOn w:val="a0"/>
    <w:link w:val="af5"/>
    <w:uiPriority w:val="99"/>
    <w:unhideWhenUsed/>
    <w:rsid w:val="0023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34BD5"/>
    <w:rPr>
      <w:rFonts w:ascii="Calibri" w:eastAsia="Calibri" w:hAnsi="Calibri" w:cs="Times New Roman"/>
    </w:rPr>
  </w:style>
  <w:style w:type="character" w:customStyle="1" w:styleId="90">
    <w:name w:val="Заголовок 9 Знак"/>
    <w:basedOn w:val="a1"/>
    <w:link w:val="9"/>
    <w:rsid w:val="00DA20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2">
    <w:name w:val="Основной текст1"/>
    <w:rsid w:val="00DA20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3">
    <w:name w:val="заголовок 1"/>
    <w:basedOn w:val="a0"/>
    <w:next w:val="a0"/>
    <w:rsid w:val="00DA20EC"/>
    <w:pPr>
      <w:widowControl w:val="0"/>
      <w:overflowPunct w:val="0"/>
      <w:autoSpaceDE w:val="0"/>
      <w:autoSpaceDN w:val="0"/>
      <w:adjustRightInd w:val="0"/>
      <w:spacing w:before="120" w:after="120" w:line="240" w:lineRule="auto"/>
      <w:ind w:left="709"/>
      <w:textAlignment w:val="baseline"/>
    </w:pPr>
    <w:rPr>
      <w:rFonts w:ascii="Times New Roman" w:eastAsia="Times New Roman" w:hAnsi="Times New Roman"/>
      <w:b/>
      <w:caps/>
      <w:noProof/>
      <w:kern w:val="28"/>
      <w:sz w:val="24"/>
      <w:szCs w:val="20"/>
      <w:lang w:eastAsia="ru-RU"/>
    </w:rPr>
  </w:style>
  <w:style w:type="paragraph" w:customStyle="1" w:styleId="120">
    <w:name w:val="абзац 12"/>
    <w:basedOn w:val="a0"/>
    <w:rsid w:val="00DA20EC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paragraph" w:customStyle="1" w:styleId="a">
    <w:name w:val="черт с отступом"/>
    <w:basedOn w:val="a0"/>
    <w:rsid w:val="00DA20EC"/>
    <w:pPr>
      <w:numPr>
        <w:numId w:val="38"/>
      </w:numPr>
      <w:spacing w:after="0" w:line="360" w:lineRule="auto"/>
      <w:ind w:right="28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DA20EC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rial Unicode MS" w:hAnsi="Times New Roman" w:cs="Tahoma"/>
      <w:kern w:val="3"/>
      <w:sz w:val="20"/>
      <w:szCs w:val="24"/>
      <w:lang w:eastAsia="ru-RU"/>
    </w:rPr>
  </w:style>
  <w:style w:type="paragraph" w:styleId="4">
    <w:name w:val="List Bullet 4"/>
    <w:basedOn w:val="a0"/>
    <w:autoRedefine/>
    <w:rsid w:val="00F360ED"/>
    <w:pPr>
      <w:spacing w:after="120" w:line="240" w:lineRule="auto"/>
      <w:ind w:left="360" w:right="347" w:firstLine="360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77DB-02F9-4F42-B252-226748EA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6742</Words>
  <Characters>38435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Ольга Алексеевна</dc:creator>
  <cp:keywords/>
  <dc:description/>
  <cp:lastModifiedBy>Анна Александровна Вронская</cp:lastModifiedBy>
  <cp:revision>17</cp:revision>
  <cp:lastPrinted>2021-03-24T13:50:00Z</cp:lastPrinted>
  <dcterms:created xsi:type="dcterms:W3CDTF">2020-04-16T06:31:00Z</dcterms:created>
  <dcterms:modified xsi:type="dcterms:W3CDTF">2021-07-09T11:17:00Z</dcterms:modified>
</cp:coreProperties>
</file>