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92" w:rsidRDefault="00502492" w:rsidP="005024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02492" w:rsidRDefault="00502492" w:rsidP="005024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2492" w:rsidRDefault="00502492" w:rsidP="005024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02492" w:rsidRDefault="00502492" w:rsidP="005024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2492" w:rsidRDefault="00502492" w:rsidP="005024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2492" w:rsidRDefault="00502492" w:rsidP="005024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2492" w:rsidRDefault="00AE6B8A" w:rsidP="005024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особенностях применения правил землепользования и застройки и документации по планировке территории</w:t>
      </w:r>
      <w:r w:rsidR="00D177A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E6B8A" w:rsidRDefault="00AE6B8A" w:rsidP="005024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8A" w:rsidRDefault="00AE6B8A" w:rsidP="00502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492" w:rsidRDefault="00502492" w:rsidP="00502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AE6B8A" w:rsidRPr="0011675B" w:rsidRDefault="00AE6B8A" w:rsidP="00502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8A" w:rsidRPr="00AE6B8A" w:rsidRDefault="00AE6B8A" w:rsidP="00AE6B8A">
      <w:pPr>
        <w:pStyle w:val="ConsPlusNormal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6B8A">
        <w:rPr>
          <w:rFonts w:ascii="Times New Roman" w:hAnsi="Times New Roman" w:cs="Times New Roman"/>
          <w:sz w:val="28"/>
          <w:szCs w:val="28"/>
        </w:rPr>
        <w:t>Правила землепользования и застройки и документация по планировке территории, утвержденные органами местного самоуправления Ленинградской области и органами исполнительной власти Ленинградской области, действуют на территории Ленинградской области в части, не противоречащей пункту 3.1.7 Региональных нормативов градостроительного проектирования Ленинградской области, утвержденных постановлением Правительства Ленинградской области от 22 марта 2012 года № 83.</w:t>
      </w:r>
    </w:p>
    <w:p w:rsidR="00AE6B8A" w:rsidRPr="00AE6B8A" w:rsidRDefault="00AE6B8A" w:rsidP="00AE6B8A">
      <w:pPr>
        <w:pStyle w:val="ConsPlusNormal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6B8A">
        <w:rPr>
          <w:rFonts w:ascii="Times New Roman" w:hAnsi="Times New Roman" w:cs="Times New Roman"/>
          <w:sz w:val="28"/>
          <w:szCs w:val="28"/>
        </w:rPr>
        <w:t xml:space="preserve">Пункт 1 настоящего постановления не применяется </w:t>
      </w:r>
      <w:proofErr w:type="gramStart"/>
      <w:r w:rsidRPr="00AE6B8A">
        <w:rPr>
          <w:rFonts w:ascii="Times New Roman" w:hAnsi="Times New Roman" w:cs="Times New Roman"/>
          <w:sz w:val="28"/>
          <w:szCs w:val="28"/>
        </w:rPr>
        <w:t>к земельным участкам для размещения объектов капитального строительства в соответствии с разрешениями на строительство</w:t>
      </w:r>
      <w:proofErr w:type="gramEnd"/>
      <w:r w:rsidRPr="00AE6B8A">
        <w:rPr>
          <w:rFonts w:ascii="Times New Roman" w:hAnsi="Times New Roman" w:cs="Times New Roman"/>
          <w:sz w:val="28"/>
          <w:szCs w:val="28"/>
        </w:rPr>
        <w:t>, выданными до дня вступления в силу настоящего постановления.</w:t>
      </w:r>
    </w:p>
    <w:p w:rsidR="00502492" w:rsidRDefault="00502492" w:rsidP="00AE6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B8A" w:rsidRDefault="00AE6B8A" w:rsidP="00AE6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492" w:rsidRDefault="00502492" w:rsidP="005024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502492" w:rsidRDefault="00502492" w:rsidP="005024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Дрозденко</w:t>
      </w:r>
    </w:p>
    <w:p w:rsidR="00502492" w:rsidRPr="00941C8E" w:rsidRDefault="00502492" w:rsidP="0050249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ЗАПИСКА</w:t>
      </w: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502492" w:rsidRPr="0089333A" w:rsidRDefault="00502492" w:rsidP="005024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8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5DCB" w:rsidRPr="00105DCB">
        <w:rPr>
          <w:rFonts w:ascii="Times New Roman" w:hAnsi="Times New Roman" w:cs="Times New Roman"/>
          <w:b/>
          <w:sz w:val="28"/>
          <w:szCs w:val="28"/>
        </w:rPr>
        <w:t>Об особенностях применения правил землепользования и застройки и документации по планировке территории</w:t>
      </w:r>
      <w:r w:rsidRPr="00941C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2492" w:rsidRDefault="00502492" w:rsidP="00105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1C8E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941C8E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105DCB">
        <w:rPr>
          <w:rFonts w:ascii="Times New Roman" w:hAnsi="Times New Roman" w:cs="Times New Roman"/>
          <w:sz w:val="28"/>
          <w:szCs w:val="28"/>
        </w:rPr>
        <w:t xml:space="preserve">в целях недопущения </w:t>
      </w:r>
      <w:r w:rsidR="00371070">
        <w:rPr>
          <w:rFonts w:ascii="Times New Roman" w:hAnsi="Times New Roman" w:cs="Times New Roman"/>
          <w:sz w:val="28"/>
          <w:szCs w:val="28"/>
        </w:rPr>
        <w:t>строительства</w:t>
      </w:r>
      <w:r w:rsidR="00105DCB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 жилых зданий, не соответствующих предельным значениям показателей этажности жилых зданий, установленным </w:t>
      </w:r>
      <w:r w:rsidR="00105DCB" w:rsidRPr="00105DCB">
        <w:rPr>
          <w:rFonts w:ascii="Times New Roman" w:hAnsi="Times New Roman" w:cs="Times New Roman"/>
          <w:sz w:val="28"/>
          <w:szCs w:val="28"/>
        </w:rPr>
        <w:t>пункт</w:t>
      </w:r>
      <w:r w:rsidR="00105DCB">
        <w:rPr>
          <w:rFonts w:ascii="Times New Roman" w:hAnsi="Times New Roman" w:cs="Times New Roman"/>
          <w:sz w:val="28"/>
          <w:szCs w:val="28"/>
        </w:rPr>
        <w:t>ом</w:t>
      </w:r>
      <w:r w:rsidR="00105DCB" w:rsidRPr="00105DCB">
        <w:rPr>
          <w:rFonts w:ascii="Times New Roman" w:hAnsi="Times New Roman" w:cs="Times New Roman"/>
          <w:sz w:val="28"/>
          <w:szCs w:val="28"/>
        </w:rPr>
        <w:t xml:space="preserve"> 3.1.7 Региональных нормативов градостроительного проектирования Ленинградской области, утвержденных постановлением Правительства Ленинградской области от 22 марта 2012 года № 83.</w:t>
      </w:r>
      <w:proofErr w:type="gramEnd"/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не повлечет необходимости дополнительного расходования средств областного бюджета 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>, оценке регулирующего воздействия не подлежит.</w:t>
      </w: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502492" w:rsidRDefault="00502492" w:rsidP="0050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  <w:t>И. Кулаков</w:t>
      </w:r>
    </w:p>
    <w:p w:rsidR="00502492" w:rsidRDefault="00502492" w:rsidP="00502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ТЕХНИКО-ЭКОНОМИЧЕСКОЕ ОБОСНОВАНИЕ</w:t>
      </w: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502492" w:rsidRPr="00941C8E" w:rsidRDefault="004D2B4C" w:rsidP="004D2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особенностях применения правил землепользования и застройки и документации по планировке территории»</w:t>
      </w:r>
    </w:p>
    <w:p w:rsidR="004D2B4C" w:rsidRDefault="004D2B4C" w:rsidP="00502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1C8E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не повлечет необходимости дополнительного расходования средств областного бюджета Ленинградской области.</w:t>
      </w:r>
    </w:p>
    <w:p w:rsidR="00502492" w:rsidRPr="00941C8E" w:rsidRDefault="00502492" w:rsidP="00502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2492" w:rsidRDefault="00502492" w:rsidP="0050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492" w:rsidRPr="00941C8E" w:rsidRDefault="00502492" w:rsidP="0050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02492" w:rsidRPr="00941C8E" w:rsidRDefault="00502492" w:rsidP="0050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502492" w:rsidRPr="00941C8E" w:rsidRDefault="00502492" w:rsidP="005024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1C8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  <w:t>И. Кулаков</w:t>
      </w:r>
    </w:p>
    <w:p w:rsidR="00502492" w:rsidRDefault="00502492" w:rsidP="00502492"/>
    <w:p w:rsidR="00502492" w:rsidRDefault="00502492" w:rsidP="00502492"/>
    <w:p w:rsidR="00502492" w:rsidRDefault="00502492" w:rsidP="00502492"/>
    <w:p w:rsidR="00502492" w:rsidRDefault="00502492" w:rsidP="00502492"/>
    <w:p w:rsidR="00B0436F" w:rsidRDefault="00B0436F"/>
    <w:sectPr w:rsidR="00B0436F" w:rsidSect="006D75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2201"/>
    <w:multiLevelType w:val="hybridMultilevel"/>
    <w:tmpl w:val="F93C3A80"/>
    <w:lvl w:ilvl="0" w:tplc="189C6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7A5F19"/>
    <w:multiLevelType w:val="hybridMultilevel"/>
    <w:tmpl w:val="3702B42C"/>
    <w:lvl w:ilvl="0" w:tplc="EBF22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92"/>
    <w:rsid w:val="00105DCB"/>
    <w:rsid w:val="00371070"/>
    <w:rsid w:val="004D2B4C"/>
    <w:rsid w:val="00502492"/>
    <w:rsid w:val="00981CF9"/>
    <w:rsid w:val="00AE6B8A"/>
    <w:rsid w:val="00B0436F"/>
    <w:rsid w:val="00D177AD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4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02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4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02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6</cp:revision>
  <cp:lastPrinted>2021-04-22T12:44:00Z</cp:lastPrinted>
  <dcterms:created xsi:type="dcterms:W3CDTF">2021-04-22T12:19:00Z</dcterms:created>
  <dcterms:modified xsi:type="dcterms:W3CDTF">2021-04-22T13:58:00Z</dcterms:modified>
</cp:coreProperties>
</file>