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0BA74460" w:rsidR="00C8581C" w:rsidRDefault="000E3F13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 № </w:t>
      </w:r>
      <w:r w:rsidR="00C8581C">
        <w:rPr>
          <w:sz w:val="28"/>
          <w:szCs w:val="28"/>
        </w:rPr>
        <w:t>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Default="00C8581C" w:rsidP="00C8581C">
      <w:pPr>
        <w:jc w:val="right"/>
        <w:rPr>
          <w:sz w:val="28"/>
          <w:szCs w:val="28"/>
        </w:rPr>
      </w:pPr>
    </w:p>
    <w:p w14:paraId="3490C754" w14:textId="4FE2C904" w:rsidR="006831F9" w:rsidRDefault="006831F9" w:rsidP="006831F9">
      <w:pPr>
        <w:jc w:val="center"/>
        <w:rPr>
          <w:sz w:val="28"/>
          <w:szCs w:val="28"/>
        </w:rPr>
      </w:pPr>
      <w:r w:rsidRPr="006831F9">
        <w:rPr>
          <w:sz w:val="28"/>
          <w:szCs w:val="28"/>
        </w:rPr>
        <w:t>Изменения в правила землепользования и застройки</w:t>
      </w:r>
      <w:r>
        <w:rPr>
          <w:sz w:val="28"/>
          <w:szCs w:val="28"/>
        </w:rPr>
        <w:t xml:space="preserve"> </w:t>
      </w:r>
      <w:r w:rsidRPr="006831F9">
        <w:rPr>
          <w:sz w:val="28"/>
          <w:szCs w:val="28"/>
        </w:rPr>
        <w:t>муниципального образования «</w:t>
      </w:r>
      <w:proofErr w:type="spellStart"/>
      <w:r w:rsidRPr="006831F9">
        <w:rPr>
          <w:sz w:val="28"/>
          <w:szCs w:val="28"/>
        </w:rPr>
        <w:t>Усть-Лужское</w:t>
      </w:r>
      <w:proofErr w:type="spellEnd"/>
      <w:r w:rsidRPr="006831F9">
        <w:rPr>
          <w:sz w:val="28"/>
          <w:szCs w:val="28"/>
        </w:rPr>
        <w:t xml:space="preserve"> сельское поселение» </w:t>
      </w:r>
      <w:proofErr w:type="spellStart"/>
      <w:r w:rsidRPr="006831F9">
        <w:rPr>
          <w:sz w:val="28"/>
          <w:szCs w:val="28"/>
        </w:rPr>
        <w:t>Кингисеппск</w:t>
      </w:r>
      <w:r w:rsidR="00DD2E23">
        <w:rPr>
          <w:sz w:val="28"/>
          <w:szCs w:val="28"/>
        </w:rPr>
        <w:t>ого</w:t>
      </w:r>
      <w:proofErr w:type="spellEnd"/>
      <w:r w:rsidR="00DD2E23">
        <w:rPr>
          <w:sz w:val="28"/>
          <w:szCs w:val="28"/>
        </w:rPr>
        <w:t xml:space="preserve"> </w:t>
      </w:r>
      <w:r w:rsidRPr="006831F9">
        <w:rPr>
          <w:sz w:val="28"/>
          <w:szCs w:val="28"/>
        </w:rPr>
        <w:t>муниципальн</w:t>
      </w:r>
      <w:r w:rsidR="00DD2E23">
        <w:rPr>
          <w:sz w:val="28"/>
          <w:szCs w:val="28"/>
        </w:rPr>
        <w:t>ого</w:t>
      </w:r>
      <w:r w:rsidRPr="006831F9">
        <w:rPr>
          <w:sz w:val="28"/>
          <w:szCs w:val="28"/>
        </w:rPr>
        <w:t xml:space="preserve"> район</w:t>
      </w:r>
      <w:r w:rsidR="00DD2E23">
        <w:rPr>
          <w:sz w:val="28"/>
          <w:szCs w:val="28"/>
        </w:rPr>
        <w:t>а</w:t>
      </w:r>
      <w:r w:rsidRPr="006831F9">
        <w:rPr>
          <w:sz w:val="28"/>
          <w:szCs w:val="28"/>
        </w:rPr>
        <w:t xml:space="preserve"> Ленинградской области </w:t>
      </w:r>
    </w:p>
    <w:p w14:paraId="6E4B2058" w14:textId="77777777" w:rsidR="007C42F1" w:rsidRDefault="00E60FE6" w:rsidP="007C42F1">
      <w:r>
        <w:br w:type="page"/>
      </w:r>
    </w:p>
    <w:p w14:paraId="43CF16B3" w14:textId="0F38FEDF" w:rsidR="007C42F1" w:rsidRPr="00D97763" w:rsidRDefault="007C42F1" w:rsidP="00D97763">
      <w:pPr>
        <w:ind w:firstLine="708"/>
        <w:rPr>
          <w:sz w:val="28"/>
          <w:szCs w:val="28"/>
        </w:rPr>
      </w:pPr>
      <w:r w:rsidRPr="00D97763">
        <w:rPr>
          <w:sz w:val="28"/>
          <w:szCs w:val="28"/>
        </w:rPr>
        <w:lastRenderedPageBreak/>
        <w:t xml:space="preserve">1. </w:t>
      </w:r>
      <w:r w:rsidR="00D97763">
        <w:rPr>
          <w:sz w:val="28"/>
          <w:szCs w:val="28"/>
        </w:rPr>
        <w:t>В Части</w:t>
      </w:r>
      <w:r w:rsidRPr="00D97763">
        <w:rPr>
          <w:sz w:val="28"/>
          <w:szCs w:val="28"/>
        </w:rPr>
        <w:t xml:space="preserve"> </w:t>
      </w:r>
      <w:r w:rsidR="00B27E9C">
        <w:rPr>
          <w:sz w:val="28"/>
          <w:szCs w:val="28"/>
        </w:rPr>
        <w:t>2</w:t>
      </w:r>
      <w:r w:rsidRPr="00D97763">
        <w:rPr>
          <w:sz w:val="28"/>
          <w:szCs w:val="28"/>
        </w:rPr>
        <w:t>:</w:t>
      </w:r>
    </w:p>
    <w:p w14:paraId="2F6B9F17" w14:textId="11EBD1A8" w:rsidR="007C42F1" w:rsidRPr="00D97763" w:rsidRDefault="007C42F1" w:rsidP="007C42F1">
      <w:pPr>
        <w:rPr>
          <w:sz w:val="28"/>
          <w:szCs w:val="28"/>
        </w:rPr>
      </w:pPr>
      <w:r w:rsidRPr="00D97763">
        <w:rPr>
          <w:sz w:val="28"/>
          <w:szCs w:val="28"/>
        </w:rPr>
        <w:t xml:space="preserve">1.1. </w:t>
      </w:r>
      <w:r w:rsidR="00D97763">
        <w:rPr>
          <w:sz w:val="28"/>
          <w:szCs w:val="28"/>
        </w:rPr>
        <w:t>Строку «</w:t>
      </w:r>
      <w:r w:rsidR="00D97763" w:rsidRPr="00D97763">
        <w:rPr>
          <w:sz w:val="28"/>
          <w:szCs w:val="28"/>
        </w:rPr>
        <w:t>Производственные зоны</w:t>
      </w:r>
      <w:r w:rsidR="00D97763">
        <w:rPr>
          <w:sz w:val="28"/>
          <w:szCs w:val="28"/>
        </w:rPr>
        <w:t>» в таблице «Структура и кодировка территориальных зон»</w:t>
      </w:r>
      <w:r w:rsidR="00D97763" w:rsidRPr="00D97763">
        <w:rPr>
          <w:sz w:val="28"/>
          <w:szCs w:val="28"/>
        </w:rPr>
        <w:t xml:space="preserve"> пункта 1 статьи 16 дополнить строкой следующего содержания:</w:t>
      </w:r>
    </w:p>
    <w:p w14:paraId="44B7EB84" w14:textId="77777777" w:rsidR="00D97763" w:rsidRPr="00D97763" w:rsidRDefault="00D97763" w:rsidP="00D97763">
      <w:pPr>
        <w:jc w:val="both"/>
        <w:rPr>
          <w:sz w:val="28"/>
          <w:szCs w:val="28"/>
        </w:rPr>
      </w:pPr>
      <w:r w:rsidRPr="00D97763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045"/>
        <w:gridCol w:w="2516"/>
      </w:tblGrid>
      <w:tr w:rsidR="00D97763" w:rsidRPr="007771B8" w14:paraId="03F1A984" w14:textId="77777777" w:rsidTr="006B5727">
        <w:trPr>
          <w:trHeight w:val="398"/>
        </w:trPr>
        <w:tc>
          <w:tcPr>
            <w:tcW w:w="2604" w:type="pct"/>
            <w:shd w:val="clear" w:color="auto" w:fill="auto"/>
            <w:tcMar>
              <w:left w:w="98" w:type="dxa"/>
            </w:tcMar>
          </w:tcPr>
          <w:p w14:paraId="5ED301FD" w14:textId="77777777" w:rsidR="00D97763" w:rsidRPr="007771B8" w:rsidRDefault="00D97763" w:rsidP="006B5727">
            <w:r w:rsidRPr="007771B8">
              <w:t xml:space="preserve">Зона размещения производственных объектов </w:t>
            </w:r>
            <w:r w:rsidRPr="007771B8">
              <w:rPr>
                <w:lang w:val="en-US"/>
              </w:rPr>
              <w:t>I</w:t>
            </w:r>
            <w:r w:rsidRPr="007771B8">
              <w:t xml:space="preserve"> – </w:t>
            </w:r>
            <w:r w:rsidRPr="007771B8">
              <w:rPr>
                <w:lang w:val="en-US"/>
              </w:rPr>
              <w:t>V</w:t>
            </w:r>
            <w:r w:rsidRPr="007771B8">
              <w:t xml:space="preserve"> классов опасности</w:t>
            </w:r>
          </w:p>
        </w:tc>
        <w:tc>
          <w:tcPr>
            <w:tcW w:w="930" w:type="pct"/>
            <w:shd w:val="clear" w:color="auto" w:fill="auto"/>
          </w:tcPr>
          <w:p w14:paraId="60003B59" w14:textId="77777777" w:rsidR="00D97763" w:rsidRPr="007771B8" w:rsidRDefault="00D97763" w:rsidP="006B5727">
            <w:pPr>
              <w:jc w:val="center"/>
            </w:pPr>
            <w:r w:rsidRPr="007771B8">
              <w:t>П-1</w:t>
            </w:r>
          </w:p>
        </w:tc>
      </w:tr>
    </w:tbl>
    <w:p w14:paraId="6900DACF" w14:textId="77777777" w:rsidR="00D97763" w:rsidRPr="006831F9" w:rsidRDefault="00D97763" w:rsidP="00D97763">
      <w:pPr>
        <w:ind w:firstLine="709"/>
        <w:jc w:val="right"/>
        <w:rPr>
          <w:sz w:val="28"/>
          <w:szCs w:val="28"/>
        </w:rPr>
      </w:pPr>
      <w:r w:rsidRPr="006831F9">
        <w:rPr>
          <w:sz w:val="28"/>
          <w:szCs w:val="28"/>
        </w:rPr>
        <w:t>».</w:t>
      </w:r>
    </w:p>
    <w:p w14:paraId="7D6A5E52" w14:textId="189670BE" w:rsidR="00D97763" w:rsidRPr="007771B8" w:rsidRDefault="007771B8" w:rsidP="007771B8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97763" w:rsidRPr="007771B8">
        <w:rPr>
          <w:sz w:val="28"/>
          <w:szCs w:val="28"/>
        </w:rPr>
        <w:t>. Д</w:t>
      </w:r>
      <w:r w:rsidR="0061791B" w:rsidRPr="007771B8">
        <w:rPr>
          <w:sz w:val="28"/>
          <w:szCs w:val="28"/>
        </w:rPr>
        <w:t xml:space="preserve">ополнить </w:t>
      </w:r>
      <w:r w:rsidR="00D97763" w:rsidRPr="007771B8">
        <w:rPr>
          <w:sz w:val="28"/>
          <w:szCs w:val="28"/>
        </w:rPr>
        <w:t>статьей 28.1</w:t>
      </w:r>
      <w:r w:rsidR="00B27E9C">
        <w:rPr>
          <w:sz w:val="28"/>
          <w:szCs w:val="28"/>
        </w:rPr>
        <w:t xml:space="preserve"> следующего содержания</w:t>
      </w:r>
      <w:r w:rsidR="00D97763" w:rsidRPr="007771B8">
        <w:rPr>
          <w:sz w:val="28"/>
          <w:szCs w:val="28"/>
        </w:rPr>
        <w:t>:</w:t>
      </w:r>
    </w:p>
    <w:p w14:paraId="7F917CFE" w14:textId="54119895" w:rsidR="0061791B" w:rsidRDefault="009B4D67" w:rsidP="009B4D67">
      <w:pPr>
        <w:pStyle w:val="a7"/>
        <w:ind w:left="0" w:firstLine="709"/>
        <w:jc w:val="both"/>
        <w:rPr>
          <w:sz w:val="28"/>
          <w:szCs w:val="28"/>
        </w:rPr>
      </w:pPr>
      <w:r w:rsidRPr="009B4D67">
        <w:rPr>
          <w:sz w:val="28"/>
          <w:szCs w:val="28"/>
        </w:rPr>
        <w:t>«</w:t>
      </w:r>
      <w:r w:rsidR="00D97763">
        <w:rPr>
          <w:sz w:val="28"/>
          <w:szCs w:val="28"/>
        </w:rPr>
        <w:t xml:space="preserve">Статья 28.1. </w:t>
      </w:r>
      <w:r w:rsidRPr="009B4D67">
        <w:rPr>
          <w:sz w:val="28"/>
          <w:szCs w:val="28"/>
        </w:rPr>
        <w:t>Зона размещения производственных о</w:t>
      </w:r>
      <w:r w:rsidR="00D97763">
        <w:rPr>
          <w:sz w:val="28"/>
          <w:szCs w:val="28"/>
        </w:rPr>
        <w:t xml:space="preserve">бъектов I – V классов опасности </w:t>
      </w:r>
      <w:r w:rsidR="00D97763" w:rsidRPr="009B4D67">
        <w:rPr>
          <w:sz w:val="28"/>
          <w:szCs w:val="28"/>
        </w:rPr>
        <w:t>П-1</w:t>
      </w:r>
    </w:p>
    <w:p w14:paraId="4E8B55D2" w14:textId="02A688DB" w:rsidR="00D97763" w:rsidRDefault="00D97763" w:rsidP="00D9776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Зона предназначена для </w:t>
      </w:r>
      <w:r w:rsidRPr="000465FE">
        <w:rPr>
          <w:sz w:val="28"/>
          <w:szCs w:val="28"/>
        </w:rPr>
        <w:t>обеспечения правовых условий развития необходимых производственных объектов I – V классов опасности</w:t>
      </w:r>
      <w:r>
        <w:rPr>
          <w:sz w:val="28"/>
          <w:szCs w:val="28"/>
        </w:rPr>
        <w:t xml:space="preserve">, </w:t>
      </w:r>
      <w:r w:rsidRPr="000465FE">
        <w:rPr>
          <w:sz w:val="28"/>
          <w:szCs w:val="28"/>
        </w:rPr>
        <w:t>объектов инженерной и транспортной инфраструктур.</w:t>
      </w:r>
    </w:p>
    <w:p w14:paraId="6BAE3A9D" w14:textId="42175EC6" w:rsidR="009B4D67" w:rsidRDefault="00D97763" w:rsidP="00D9776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D67" w:rsidRPr="000465FE">
        <w:rPr>
          <w:sz w:val="28"/>
          <w:szCs w:val="28"/>
        </w:rPr>
        <w:t xml:space="preserve">. </w:t>
      </w:r>
      <w:r w:rsidRPr="003407CA">
        <w:rPr>
          <w:color w:val="000000"/>
          <w:sz w:val="28"/>
          <w:szCs w:val="28"/>
        </w:rPr>
        <w:t>Перечень видов разрешенного использования земельных участков, объектов капитального строительства и предельные параметры разрешенного строительства, реконструкции объектов капитального</w:t>
      </w:r>
      <w:r>
        <w:rPr>
          <w:color w:val="000000"/>
          <w:sz w:val="28"/>
          <w:szCs w:val="28"/>
        </w:rPr>
        <w:t xml:space="preserve"> в зоне </w:t>
      </w:r>
      <w:r w:rsidRPr="009B4D67">
        <w:rPr>
          <w:sz w:val="28"/>
          <w:szCs w:val="28"/>
        </w:rPr>
        <w:t>П-1</w:t>
      </w:r>
      <w:r w:rsidR="009B4D67" w:rsidRPr="000465FE">
        <w:rPr>
          <w:sz w:val="28"/>
          <w:szCs w:val="28"/>
        </w:rPr>
        <w:t>:</w:t>
      </w:r>
    </w:p>
    <w:p w14:paraId="2F229D6B" w14:textId="77777777" w:rsidR="00E04CD4" w:rsidRDefault="00E04CD4" w:rsidP="00D97763">
      <w:pPr>
        <w:pStyle w:val="a7"/>
        <w:ind w:left="0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68"/>
        <w:gridCol w:w="2059"/>
        <w:gridCol w:w="5177"/>
      </w:tblGrid>
      <w:tr w:rsidR="00E04CD4" w:rsidRPr="005E188E" w14:paraId="4CD8058A" w14:textId="77777777" w:rsidTr="00960022">
        <w:trPr>
          <w:trHeight w:val="20"/>
          <w:tblHeader/>
        </w:trPr>
        <w:tc>
          <w:tcPr>
            <w:tcW w:w="299" w:type="pct"/>
            <w:vAlign w:val="center"/>
          </w:tcPr>
          <w:p w14:paraId="449A4A8B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 w:rsidRPr="003407CA">
              <w:rPr>
                <w:lang w:eastAsia="ar-SA"/>
              </w:rPr>
              <w:t>№</w:t>
            </w:r>
          </w:p>
          <w:p w14:paraId="6E2A8877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3407CA">
              <w:rPr>
                <w:lang w:eastAsia="ar-SA"/>
              </w:rPr>
              <w:t>п</w:t>
            </w:r>
            <w:proofErr w:type="gramEnd"/>
            <w:r w:rsidRPr="003407CA">
              <w:rPr>
                <w:lang w:eastAsia="ar-SA"/>
              </w:rPr>
              <w:t>/п</w:t>
            </w:r>
          </w:p>
        </w:tc>
        <w:tc>
          <w:tcPr>
            <w:tcW w:w="926" w:type="pct"/>
            <w:vAlign w:val="center"/>
          </w:tcPr>
          <w:p w14:paraId="70C2327E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 w:rsidRPr="003407CA">
              <w:rPr>
                <w:lang w:eastAsia="ar-SA"/>
              </w:rPr>
              <w:t xml:space="preserve">Код вида разрешенного использования </w:t>
            </w:r>
          </w:p>
        </w:tc>
        <w:tc>
          <w:tcPr>
            <w:tcW w:w="1068" w:type="pct"/>
            <w:vAlign w:val="center"/>
          </w:tcPr>
          <w:p w14:paraId="6517EFF3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 w:rsidRPr="003407CA">
              <w:rPr>
                <w:lang w:eastAsia="ar-SA"/>
              </w:rPr>
              <w:t xml:space="preserve">Вид разрешенного использования </w:t>
            </w:r>
          </w:p>
          <w:p w14:paraId="625D37EF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07" w:type="pct"/>
            <w:vAlign w:val="center"/>
          </w:tcPr>
          <w:p w14:paraId="2D37B2ED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 w:rsidRPr="003407CA">
              <w:rPr>
                <w:lang w:eastAsia="ar-SA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04CD4" w:rsidRPr="005E188E" w14:paraId="7C91BBCF" w14:textId="77777777" w:rsidTr="00960022">
        <w:trPr>
          <w:trHeight w:val="336"/>
        </w:trPr>
        <w:tc>
          <w:tcPr>
            <w:tcW w:w="5000" w:type="pct"/>
            <w:gridSpan w:val="4"/>
          </w:tcPr>
          <w:p w14:paraId="16595800" w14:textId="77777777" w:rsidR="00E04CD4" w:rsidRPr="003407CA" w:rsidRDefault="00E04CD4" w:rsidP="00960022">
            <w:pPr>
              <w:suppressAutoHyphens/>
              <w:jc w:val="center"/>
              <w:rPr>
                <w:b/>
                <w:lang w:eastAsia="ar-SA"/>
              </w:rPr>
            </w:pPr>
            <w:r w:rsidRPr="003407CA">
              <w:rPr>
                <w:b/>
                <w:lang w:eastAsia="ar-SA"/>
              </w:rPr>
              <w:t>Основные виды разрешенного использования зоны П-</w:t>
            </w:r>
            <w:r>
              <w:rPr>
                <w:b/>
                <w:lang w:eastAsia="ar-SA"/>
              </w:rPr>
              <w:t>1</w:t>
            </w:r>
          </w:p>
        </w:tc>
      </w:tr>
      <w:tr w:rsidR="00E04CD4" w:rsidRPr="005E188E" w14:paraId="1FDB1F64" w14:textId="77777777" w:rsidTr="00960022">
        <w:trPr>
          <w:trHeight w:val="331"/>
        </w:trPr>
        <w:tc>
          <w:tcPr>
            <w:tcW w:w="299" w:type="pct"/>
          </w:tcPr>
          <w:p w14:paraId="7DDEDCCC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 w:rsidRPr="003407CA">
              <w:rPr>
                <w:lang w:val="en-US" w:eastAsia="ar-SA"/>
              </w:rPr>
              <w:t>1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</w:tcPr>
          <w:p w14:paraId="69C96DD3" w14:textId="77777777" w:rsidR="00E04CD4" w:rsidRPr="005E188E" w:rsidRDefault="00E04CD4" w:rsidP="00960022">
            <w:pPr>
              <w:jc w:val="center"/>
            </w:pPr>
            <w:r w:rsidRPr="00B15D50">
              <w:t>3.1.1</w:t>
            </w: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14:paraId="6F873142" w14:textId="77777777" w:rsidR="00E04CD4" w:rsidRPr="005E188E" w:rsidRDefault="00E04CD4" w:rsidP="00960022">
            <w:r w:rsidRPr="00B15D50">
              <w:t>Предоставление коммунальных услуг</w:t>
            </w:r>
          </w:p>
        </w:tc>
        <w:tc>
          <w:tcPr>
            <w:tcW w:w="2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A99D" w14:textId="77777777" w:rsidR="00E04CD4" w:rsidRPr="003407CA" w:rsidRDefault="00E04CD4" w:rsidP="00960022">
            <w:pPr>
              <w:jc w:val="both"/>
            </w:pPr>
            <w:r w:rsidRPr="003407CA">
              <w:t>1. Предельные размеры земельных участков не подлежат установлению.</w:t>
            </w:r>
          </w:p>
          <w:p w14:paraId="466CB098" w14:textId="77777777" w:rsidR="00E04CD4" w:rsidRPr="003407CA" w:rsidRDefault="00E04CD4" w:rsidP="00960022">
            <w:pPr>
              <w:jc w:val="both"/>
            </w:pPr>
            <w:r w:rsidRPr="003407CA">
              <w:rPr>
                <w:spacing w:val="2"/>
              </w:rPr>
              <w:t>2. Минимальные отступы от границ земельных участков стен зданий, строений, сооружений не подлежат установлению.</w:t>
            </w:r>
          </w:p>
          <w:p w14:paraId="52BF98C6" w14:textId="77777777" w:rsidR="00E04CD4" w:rsidRPr="003407CA" w:rsidRDefault="00E04CD4" w:rsidP="00960022">
            <w:pPr>
              <w:jc w:val="both"/>
            </w:pPr>
            <w:r w:rsidRPr="003407CA">
              <w:t>3. Предельное количество этажей или предельная высота зданий, строений, сооружений – не подлежат установлению.</w:t>
            </w:r>
          </w:p>
          <w:p w14:paraId="1B54D0CE" w14:textId="77777777" w:rsidR="00E04CD4" w:rsidRPr="003407CA" w:rsidRDefault="00E04CD4" w:rsidP="00960022">
            <w:pPr>
              <w:jc w:val="both"/>
            </w:pPr>
            <w:r w:rsidRPr="003407CA">
              <w:t>4. Максимальный процент застройки в границах земельного участка – 80 %.</w:t>
            </w:r>
          </w:p>
        </w:tc>
      </w:tr>
      <w:tr w:rsidR="00E04CD4" w:rsidRPr="005E188E" w14:paraId="633C2796" w14:textId="77777777" w:rsidTr="00960022">
        <w:trPr>
          <w:trHeight w:val="331"/>
        </w:trPr>
        <w:tc>
          <w:tcPr>
            <w:tcW w:w="299" w:type="pct"/>
          </w:tcPr>
          <w:p w14:paraId="34500DC7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 w:rsidRPr="003407CA">
              <w:rPr>
                <w:lang w:eastAsia="ar-SA"/>
              </w:rPr>
              <w:t>2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</w:tcPr>
          <w:p w14:paraId="7E2D6BF2" w14:textId="77777777" w:rsidR="00E04CD4" w:rsidRPr="005E188E" w:rsidRDefault="00E04CD4" w:rsidP="00960022">
            <w:pPr>
              <w:jc w:val="center"/>
            </w:pPr>
            <w:r w:rsidRPr="00B15D50">
              <w:t>6.5</w:t>
            </w: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14:paraId="2F932F42" w14:textId="77777777" w:rsidR="00E04CD4" w:rsidRPr="005E188E" w:rsidRDefault="00E04CD4" w:rsidP="00960022">
            <w:r w:rsidRPr="00B15D50">
              <w:t>Нефтехимическая промышленность</w:t>
            </w:r>
          </w:p>
        </w:tc>
        <w:tc>
          <w:tcPr>
            <w:tcW w:w="2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2B2" w14:textId="77777777" w:rsidR="00E04CD4" w:rsidRPr="005E188E" w:rsidRDefault="00E04CD4" w:rsidP="00960022">
            <w:pPr>
              <w:widowControl w:val="0"/>
              <w:jc w:val="both"/>
            </w:pPr>
          </w:p>
        </w:tc>
      </w:tr>
      <w:tr w:rsidR="00E04CD4" w:rsidRPr="005E188E" w14:paraId="2269A62C" w14:textId="77777777" w:rsidTr="00960022">
        <w:trPr>
          <w:trHeight w:val="331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14:paraId="15C785EE" w14:textId="77777777" w:rsidR="00E04CD4" w:rsidRPr="005E188E" w:rsidRDefault="00E04CD4" w:rsidP="00960022">
            <w:pPr>
              <w:pStyle w:val="a7"/>
              <w:widowControl w:val="0"/>
              <w:ind w:left="0"/>
              <w:contextualSpacing w:val="0"/>
              <w:jc w:val="center"/>
              <w:rPr>
                <w:b/>
              </w:rPr>
            </w:pPr>
            <w:r w:rsidRPr="005E188E">
              <w:rPr>
                <w:b/>
              </w:rPr>
              <w:t>Условно разрешенные виды использования зоны П-</w:t>
            </w:r>
            <w:r>
              <w:rPr>
                <w:b/>
              </w:rPr>
              <w:t>1</w:t>
            </w:r>
            <w:r w:rsidRPr="005E188E">
              <w:rPr>
                <w:b/>
              </w:rPr>
              <w:t xml:space="preserve"> не устанавливаются </w:t>
            </w:r>
          </w:p>
        </w:tc>
      </w:tr>
      <w:tr w:rsidR="00E04CD4" w:rsidRPr="005E188E" w14:paraId="2FD7B21B" w14:textId="77777777" w:rsidTr="00960022">
        <w:trPr>
          <w:trHeight w:val="331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14:paraId="4A18ADFD" w14:textId="77777777" w:rsidR="00E04CD4" w:rsidRPr="005E188E" w:rsidRDefault="00E04CD4" w:rsidP="00960022">
            <w:pPr>
              <w:pStyle w:val="a7"/>
              <w:widowControl w:val="0"/>
              <w:ind w:left="0"/>
              <w:jc w:val="center"/>
            </w:pPr>
            <w:r w:rsidRPr="005E188E">
              <w:rPr>
                <w:b/>
              </w:rPr>
              <w:t>Вспомогательные виды разрешенного использования зоны П-</w:t>
            </w:r>
            <w:r>
              <w:rPr>
                <w:b/>
              </w:rPr>
              <w:t>1</w:t>
            </w:r>
          </w:p>
        </w:tc>
      </w:tr>
      <w:tr w:rsidR="00E04CD4" w:rsidRPr="005E188E" w14:paraId="7FA685A3" w14:textId="77777777" w:rsidTr="00960022">
        <w:trPr>
          <w:trHeight w:val="831"/>
        </w:trPr>
        <w:tc>
          <w:tcPr>
            <w:tcW w:w="299" w:type="pct"/>
          </w:tcPr>
          <w:p w14:paraId="00D87E91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277" w14:textId="77777777" w:rsidR="00E04CD4" w:rsidRPr="005E188E" w:rsidRDefault="00E04CD4" w:rsidP="00960022">
            <w:pPr>
              <w:jc w:val="center"/>
            </w:pPr>
            <w:r w:rsidRPr="00B15D50">
              <w:t>2.7.1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E9525" w14:textId="77777777" w:rsidR="00E04CD4" w:rsidRPr="005E188E" w:rsidRDefault="00E04CD4" w:rsidP="00960022">
            <w:r w:rsidRPr="00B15D50">
              <w:t>Хранение автотранспорта</w:t>
            </w:r>
          </w:p>
        </w:tc>
        <w:tc>
          <w:tcPr>
            <w:tcW w:w="2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C571D" w14:textId="77777777" w:rsidR="00E04CD4" w:rsidRPr="003407CA" w:rsidRDefault="00E04CD4" w:rsidP="00960022">
            <w:pPr>
              <w:jc w:val="both"/>
            </w:pPr>
            <w:bookmarkStart w:id="1" w:name="_GoBack"/>
            <w:r w:rsidRPr="003407CA">
              <w:t>1. Предельные размеры земельных участков не подлежат установлению.</w:t>
            </w:r>
          </w:p>
          <w:p w14:paraId="6526CB3D" w14:textId="77777777" w:rsidR="00E04CD4" w:rsidRPr="003407CA" w:rsidRDefault="00E04CD4" w:rsidP="00960022">
            <w:pPr>
              <w:jc w:val="both"/>
            </w:pPr>
            <w:r w:rsidRPr="003407CA">
              <w:rPr>
                <w:spacing w:val="2"/>
              </w:rPr>
              <w:t>2. Минимальные отступы от границ земельных участков стен зданий, строений, сооружений не подлежат установлению.</w:t>
            </w:r>
          </w:p>
          <w:p w14:paraId="1C4FC146" w14:textId="77777777" w:rsidR="00E04CD4" w:rsidRPr="003407CA" w:rsidRDefault="00E04CD4" w:rsidP="00960022">
            <w:pPr>
              <w:jc w:val="both"/>
            </w:pPr>
            <w:r w:rsidRPr="003407CA">
              <w:t>3. Предельное количество этажей или предельная высота зданий, строений, сооружений – не подлежат установлению.</w:t>
            </w:r>
          </w:p>
          <w:p w14:paraId="3AB6534D" w14:textId="21235FF7" w:rsidR="00E04CD4" w:rsidRPr="005E188E" w:rsidRDefault="00E04CD4" w:rsidP="00960022">
            <w:pPr>
              <w:pStyle w:val="a7"/>
              <w:widowControl w:val="0"/>
              <w:tabs>
                <w:tab w:val="left" w:pos="319"/>
              </w:tabs>
              <w:ind w:left="0"/>
              <w:jc w:val="both"/>
            </w:pPr>
            <w:r w:rsidRPr="003407CA">
              <w:t>4. Максимальный процент застройки в границах земельного участка</w:t>
            </w:r>
            <w:r w:rsidR="00360FCE" w:rsidRPr="003407CA">
              <w:t xml:space="preserve"> – не подлежат установлению.</w:t>
            </w:r>
            <w:bookmarkEnd w:id="1"/>
          </w:p>
        </w:tc>
      </w:tr>
      <w:tr w:rsidR="00E04CD4" w:rsidRPr="005E188E" w14:paraId="01977F3B" w14:textId="77777777" w:rsidTr="00960022">
        <w:trPr>
          <w:trHeight w:val="831"/>
        </w:trPr>
        <w:tc>
          <w:tcPr>
            <w:tcW w:w="299" w:type="pct"/>
          </w:tcPr>
          <w:p w14:paraId="3261C829" w14:textId="77777777" w:rsidR="00E04CD4" w:rsidRDefault="00E04CD4" w:rsidP="0096002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FCE" w14:textId="77777777" w:rsidR="00E04CD4" w:rsidRPr="005E188E" w:rsidRDefault="00E04CD4" w:rsidP="00960022">
            <w:pPr>
              <w:jc w:val="center"/>
            </w:pPr>
            <w:r w:rsidRPr="00B15D50">
              <w:t>6.8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1B38B" w14:textId="77777777" w:rsidR="00E04CD4" w:rsidRPr="005E188E" w:rsidRDefault="00E04CD4" w:rsidP="00960022">
            <w:r w:rsidRPr="00B15D50">
              <w:t>Связь</w:t>
            </w:r>
          </w:p>
        </w:tc>
        <w:tc>
          <w:tcPr>
            <w:tcW w:w="2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1AFF1" w14:textId="77777777" w:rsidR="00E04CD4" w:rsidRPr="003407CA" w:rsidRDefault="00E04CD4" w:rsidP="00960022">
            <w:pPr>
              <w:jc w:val="both"/>
            </w:pPr>
          </w:p>
        </w:tc>
      </w:tr>
      <w:tr w:rsidR="00E04CD4" w:rsidRPr="005E188E" w14:paraId="0FF8608D" w14:textId="77777777" w:rsidTr="00960022">
        <w:trPr>
          <w:trHeight w:val="831"/>
        </w:trPr>
        <w:tc>
          <w:tcPr>
            <w:tcW w:w="299" w:type="pct"/>
          </w:tcPr>
          <w:p w14:paraId="2BF8A345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7AE" w14:textId="77777777" w:rsidR="00E04CD4" w:rsidRPr="005E188E" w:rsidRDefault="00E04CD4" w:rsidP="00960022">
            <w:pPr>
              <w:jc w:val="center"/>
            </w:pPr>
            <w:r w:rsidRPr="00B15D50">
              <w:rPr>
                <w:lang w:eastAsia="en-US"/>
              </w:rPr>
              <w:t>6.9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26CD8" w14:textId="77777777" w:rsidR="00E04CD4" w:rsidRPr="005E188E" w:rsidRDefault="00E04CD4" w:rsidP="00960022">
            <w:r w:rsidRPr="00B15D50">
              <w:rPr>
                <w:lang w:eastAsia="en-US"/>
              </w:rPr>
              <w:t>Склады</w:t>
            </w:r>
          </w:p>
        </w:tc>
        <w:tc>
          <w:tcPr>
            <w:tcW w:w="2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6689E" w14:textId="77777777" w:rsidR="00E04CD4" w:rsidRPr="003407CA" w:rsidRDefault="00E04CD4" w:rsidP="00960022">
            <w:pPr>
              <w:jc w:val="both"/>
            </w:pPr>
          </w:p>
        </w:tc>
      </w:tr>
      <w:tr w:rsidR="00E04CD4" w:rsidRPr="005E188E" w14:paraId="2D2A7BDE" w14:textId="77777777" w:rsidTr="00960022">
        <w:trPr>
          <w:trHeight w:val="831"/>
        </w:trPr>
        <w:tc>
          <w:tcPr>
            <w:tcW w:w="299" w:type="pct"/>
          </w:tcPr>
          <w:p w14:paraId="469CAAF5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984" w14:textId="77777777" w:rsidR="00E04CD4" w:rsidRPr="005E188E" w:rsidRDefault="00E04CD4" w:rsidP="00960022">
            <w:pPr>
              <w:jc w:val="center"/>
            </w:pPr>
            <w:r w:rsidRPr="00B15D50">
              <w:t>6.9.1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1CEA1" w14:textId="77777777" w:rsidR="00E04CD4" w:rsidRPr="005E188E" w:rsidRDefault="00E04CD4" w:rsidP="00960022">
            <w:r w:rsidRPr="00B15D50">
              <w:t>Складские площадки</w:t>
            </w:r>
          </w:p>
        </w:tc>
        <w:tc>
          <w:tcPr>
            <w:tcW w:w="27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0E0BC" w14:textId="77777777" w:rsidR="00E04CD4" w:rsidRPr="003407CA" w:rsidRDefault="00E04CD4" w:rsidP="00960022">
            <w:pPr>
              <w:jc w:val="both"/>
            </w:pPr>
          </w:p>
        </w:tc>
      </w:tr>
      <w:tr w:rsidR="00E04CD4" w:rsidRPr="005E188E" w14:paraId="23400247" w14:textId="77777777" w:rsidTr="00960022">
        <w:trPr>
          <w:trHeight w:val="913"/>
        </w:trPr>
        <w:tc>
          <w:tcPr>
            <w:tcW w:w="299" w:type="pct"/>
          </w:tcPr>
          <w:p w14:paraId="51DEB8E2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789A5" w14:textId="77777777" w:rsidR="00E04CD4" w:rsidRPr="00B15D50" w:rsidRDefault="00E04CD4" w:rsidP="00960022">
            <w:pPr>
              <w:jc w:val="center"/>
              <w:rPr>
                <w:rFonts w:eastAsia="Calibri"/>
                <w:lang w:eastAsia="en-US"/>
              </w:rPr>
            </w:pPr>
            <w:r w:rsidRPr="00B15D50">
              <w:t>7.2.1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86D15" w14:textId="77777777" w:rsidR="00E04CD4" w:rsidRPr="00B15D50" w:rsidRDefault="00E04CD4" w:rsidP="00960022">
            <w:r w:rsidRPr="00B15D50">
              <w:t>Размещение автомобильных дорог</w:t>
            </w:r>
          </w:p>
        </w:tc>
        <w:tc>
          <w:tcPr>
            <w:tcW w:w="2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DBF48" w14:textId="77777777" w:rsidR="00E04CD4" w:rsidRPr="005E188E" w:rsidRDefault="00E04CD4" w:rsidP="00960022">
            <w:pPr>
              <w:pStyle w:val="a7"/>
              <w:widowControl w:val="0"/>
              <w:ind w:left="0"/>
              <w:jc w:val="both"/>
            </w:pPr>
          </w:p>
        </w:tc>
      </w:tr>
      <w:tr w:rsidR="00E04CD4" w:rsidRPr="005E188E" w14:paraId="33ED3BF9" w14:textId="77777777" w:rsidTr="00960022">
        <w:trPr>
          <w:trHeight w:val="913"/>
        </w:trPr>
        <w:tc>
          <w:tcPr>
            <w:tcW w:w="299" w:type="pct"/>
          </w:tcPr>
          <w:p w14:paraId="69A41E74" w14:textId="77777777" w:rsidR="00E04CD4" w:rsidRPr="003407CA" w:rsidRDefault="00E04CD4" w:rsidP="0096002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13EFA" w14:textId="77777777" w:rsidR="00E04CD4" w:rsidRPr="00B15D50" w:rsidRDefault="00E04CD4" w:rsidP="00960022">
            <w:pPr>
              <w:jc w:val="center"/>
              <w:rPr>
                <w:rFonts w:eastAsia="Calibri"/>
                <w:lang w:eastAsia="en-US"/>
              </w:rPr>
            </w:pPr>
            <w:r w:rsidRPr="00B15D50">
              <w:t>7.5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9D9CE" w14:textId="77777777" w:rsidR="00E04CD4" w:rsidRPr="00B15D50" w:rsidRDefault="00E04CD4" w:rsidP="00960022">
            <w:r w:rsidRPr="00B15D50">
              <w:t>Трубопроводный транспорт</w:t>
            </w:r>
          </w:p>
        </w:tc>
        <w:tc>
          <w:tcPr>
            <w:tcW w:w="2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9DA2" w14:textId="77777777" w:rsidR="00E04CD4" w:rsidRPr="005E188E" w:rsidRDefault="00E04CD4" w:rsidP="00960022">
            <w:pPr>
              <w:pStyle w:val="a7"/>
              <w:widowControl w:val="0"/>
              <w:ind w:left="0"/>
              <w:jc w:val="both"/>
            </w:pPr>
          </w:p>
        </w:tc>
      </w:tr>
    </w:tbl>
    <w:p w14:paraId="7E2492BD" w14:textId="3E9142E4" w:rsidR="00D97763" w:rsidRDefault="007771B8" w:rsidP="007771B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0D02156" w14:textId="20654D0B" w:rsidR="009B4D67" w:rsidRPr="009B4D67" w:rsidRDefault="007771B8" w:rsidP="009B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48DD" w:rsidRPr="005625CC">
        <w:rPr>
          <w:sz w:val="28"/>
          <w:szCs w:val="28"/>
        </w:rPr>
        <w:t xml:space="preserve">. </w:t>
      </w:r>
      <w:r w:rsidR="009B4D67" w:rsidRPr="009B4D67">
        <w:rPr>
          <w:sz w:val="28"/>
          <w:szCs w:val="28"/>
        </w:rPr>
        <w:t>Карту</w:t>
      </w:r>
      <w:r>
        <w:rPr>
          <w:sz w:val="28"/>
          <w:szCs w:val="28"/>
        </w:rPr>
        <w:t xml:space="preserve"> градостроительного зонирования </w:t>
      </w:r>
      <w:r w:rsidR="009B4D67" w:rsidRPr="009B4D67">
        <w:rPr>
          <w:sz w:val="28"/>
          <w:szCs w:val="28"/>
        </w:rPr>
        <w:t xml:space="preserve">дополнить территориальной зоной П-1 </w:t>
      </w:r>
      <w:r>
        <w:rPr>
          <w:sz w:val="28"/>
          <w:szCs w:val="28"/>
        </w:rPr>
        <w:t>«</w:t>
      </w:r>
      <w:r w:rsidR="009B4D67" w:rsidRPr="009B4D67">
        <w:rPr>
          <w:sz w:val="28"/>
          <w:szCs w:val="28"/>
        </w:rPr>
        <w:t>Зона размещения производственных объектов I – V классов опасности</w:t>
      </w:r>
      <w:r>
        <w:rPr>
          <w:sz w:val="28"/>
          <w:szCs w:val="28"/>
        </w:rPr>
        <w:t>»</w:t>
      </w:r>
      <w:r w:rsidR="009B4D67" w:rsidRPr="009B4D67">
        <w:rPr>
          <w:sz w:val="28"/>
          <w:szCs w:val="28"/>
        </w:rPr>
        <w:t>.</w:t>
      </w:r>
    </w:p>
    <w:p w14:paraId="6700E4BB" w14:textId="3A6555AA" w:rsidR="00AA7A10" w:rsidRPr="007771B8" w:rsidRDefault="007771B8" w:rsidP="009B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A10" w:rsidRPr="005625CC">
        <w:rPr>
          <w:sz w:val="28"/>
          <w:szCs w:val="28"/>
        </w:rPr>
        <w:t xml:space="preserve">. </w:t>
      </w:r>
      <w:r w:rsidRPr="007771B8">
        <w:rPr>
          <w:sz w:val="28"/>
          <w:szCs w:val="28"/>
        </w:rPr>
        <w:t>Дополнить приложением</w:t>
      </w:r>
      <w:r w:rsidR="009B4D67" w:rsidRPr="006831F9">
        <w:rPr>
          <w:sz w:val="28"/>
          <w:szCs w:val="28"/>
        </w:rPr>
        <w:t xml:space="preserve"> </w:t>
      </w:r>
      <w:r w:rsidR="00AA7A10" w:rsidRPr="005625CC">
        <w:rPr>
          <w:sz w:val="28"/>
          <w:szCs w:val="28"/>
        </w:rPr>
        <w:t>«Сведения о границах территориальных зон» описани</w:t>
      </w:r>
      <w:r w:rsidR="00A275FD">
        <w:rPr>
          <w:sz w:val="28"/>
          <w:szCs w:val="28"/>
        </w:rPr>
        <w:t>е</w:t>
      </w:r>
      <w:r w:rsidR="00AA7A10" w:rsidRPr="005625CC">
        <w:rPr>
          <w:sz w:val="28"/>
          <w:szCs w:val="28"/>
        </w:rPr>
        <w:t>м</w:t>
      </w:r>
      <w:r w:rsidR="00A275FD">
        <w:rPr>
          <w:sz w:val="28"/>
          <w:szCs w:val="28"/>
        </w:rPr>
        <w:t xml:space="preserve"> </w:t>
      </w:r>
      <w:r w:rsidR="00AA7A10" w:rsidRPr="005625CC">
        <w:rPr>
          <w:sz w:val="28"/>
          <w:szCs w:val="28"/>
        </w:rPr>
        <w:t>местоположения границ территориальн</w:t>
      </w:r>
      <w:r w:rsidR="00A275FD">
        <w:rPr>
          <w:sz w:val="28"/>
          <w:szCs w:val="28"/>
        </w:rPr>
        <w:t>ой</w:t>
      </w:r>
      <w:r w:rsidR="00AA7A10" w:rsidRPr="005625CC">
        <w:rPr>
          <w:sz w:val="28"/>
          <w:szCs w:val="28"/>
        </w:rPr>
        <w:t xml:space="preserve"> зон</w:t>
      </w:r>
      <w:r w:rsidR="00A275FD">
        <w:rPr>
          <w:sz w:val="28"/>
          <w:szCs w:val="28"/>
        </w:rPr>
        <w:t>ы</w:t>
      </w:r>
      <w:r w:rsidR="00AA7A10" w:rsidRPr="005625CC">
        <w:rPr>
          <w:sz w:val="28"/>
          <w:szCs w:val="28"/>
        </w:rPr>
        <w:t xml:space="preserve"> </w:t>
      </w:r>
      <w:r w:rsidR="009B4D67">
        <w:rPr>
          <w:sz w:val="28"/>
          <w:szCs w:val="28"/>
        </w:rPr>
        <w:t>П</w:t>
      </w:r>
      <w:r w:rsidR="00AA7A10" w:rsidRPr="005625CC">
        <w:rPr>
          <w:sz w:val="28"/>
          <w:szCs w:val="28"/>
        </w:rPr>
        <w:t>-1</w:t>
      </w:r>
      <w:r w:rsidR="009B4D67">
        <w:rPr>
          <w:sz w:val="28"/>
          <w:szCs w:val="28"/>
        </w:rPr>
        <w:t>.</w:t>
      </w:r>
      <w:bookmarkEnd w:id="0"/>
    </w:p>
    <w:sectPr w:rsidR="00AA7A10" w:rsidRPr="0077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D0394D"/>
    <w:multiLevelType w:val="hybridMultilevel"/>
    <w:tmpl w:val="422E365C"/>
    <w:lvl w:ilvl="0" w:tplc="0854D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32216"/>
    <w:rsid w:val="000465FE"/>
    <w:rsid w:val="00050E77"/>
    <w:rsid w:val="000A6347"/>
    <w:rsid w:val="000E0951"/>
    <w:rsid w:val="000E25A3"/>
    <w:rsid w:val="000E3F13"/>
    <w:rsid w:val="000F237D"/>
    <w:rsid w:val="00113994"/>
    <w:rsid w:val="0011608B"/>
    <w:rsid w:val="00157868"/>
    <w:rsid w:val="0017699A"/>
    <w:rsid w:val="00182406"/>
    <w:rsid w:val="0019423B"/>
    <w:rsid w:val="001953FB"/>
    <w:rsid w:val="0022233A"/>
    <w:rsid w:val="00233785"/>
    <w:rsid w:val="00265458"/>
    <w:rsid w:val="002E6F77"/>
    <w:rsid w:val="00360FCE"/>
    <w:rsid w:val="003970F6"/>
    <w:rsid w:val="003A7C7A"/>
    <w:rsid w:val="003E55B8"/>
    <w:rsid w:val="004014D9"/>
    <w:rsid w:val="004413FD"/>
    <w:rsid w:val="00442559"/>
    <w:rsid w:val="00487D7B"/>
    <w:rsid w:val="004919FE"/>
    <w:rsid w:val="004D1EF8"/>
    <w:rsid w:val="004D4135"/>
    <w:rsid w:val="004E4430"/>
    <w:rsid w:val="004E727F"/>
    <w:rsid w:val="004F3DCA"/>
    <w:rsid w:val="005047B2"/>
    <w:rsid w:val="00517767"/>
    <w:rsid w:val="005275A9"/>
    <w:rsid w:val="005331DD"/>
    <w:rsid w:val="00544D15"/>
    <w:rsid w:val="00556AD5"/>
    <w:rsid w:val="00560EDD"/>
    <w:rsid w:val="005621B3"/>
    <w:rsid w:val="005625CC"/>
    <w:rsid w:val="005F3404"/>
    <w:rsid w:val="00602DF2"/>
    <w:rsid w:val="00605708"/>
    <w:rsid w:val="0061791B"/>
    <w:rsid w:val="00633A95"/>
    <w:rsid w:val="006831F9"/>
    <w:rsid w:val="006B2692"/>
    <w:rsid w:val="00704AED"/>
    <w:rsid w:val="007234D4"/>
    <w:rsid w:val="00731E58"/>
    <w:rsid w:val="007760FC"/>
    <w:rsid w:val="007769CE"/>
    <w:rsid w:val="007771B8"/>
    <w:rsid w:val="00795860"/>
    <w:rsid w:val="007C42F1"/>
    <w:rsid w:val="00810DB4"/>
    <w:rsid w:val="00836E1D"/>
    <w:rsid w:val="008501D8"/>
    <w:rsid w:val="008679DC"/>
    <w:rsid w:val="0087276F"/>
    <w:rsid w:val="0088481C"/>
    <w:rsid w:val="008A63EB"/>
    <w:rsid w:val="008E6FFF"/>
    <w:rsid w:val="008F431C"/>
    <w:rsid w:val="008F7F7E"/>
    <w:rsid w:val="00905D7E"/>
    <w:rsid w:val="00905D8F"/>
    <w:rsid w:val="009128DB"/>
    <w:rsid w:val="0091599B"/>
    <w:rsid w:val="0094314E"/>
    <w:rsid w:val="00945B9A"/>
    <w:rsid w:val="009745D4"/>
    <w:rsid w:val="009B4D67"/>
    <w:rsid w:val="009C4EE3"/>
    <w:rsid w:val="009D5973"/>
    <w:rsid w:val="00A22B15"/>
    <w:rsid w:val="00A275FD"/>
    <w:rsid w:val="00A9006C"/>
    <w:rsid w:val="00AA7A10"/>
    <w:rsid w:val="00AF3140"/>
    <w:rsid w:val="00B13D52"/>
    <w:rsid w:val="00B27E9C"/>
    <w:rsid w:val="00B52407"/>
    <w:rsid w:val="00B6261D"/>
    <w:rsid w:val="00B63756"/>
    <w:rsid w:val="00B865B3"/>
    <w:rsid w:val="00BC1076"/>
    <w:rsid w:val="00BF0C30"/>
    <w:rsid w:val="00C30669"/>
    <w:rsid w:val="00C339FB"/>
    <w:rsid w:val="00C34AB6"/>
    <w:rsid w:val="00C50CD1"/>
    <w:rsid w:val="00C53B2E"/>
    <w:rsid w:val="00C6781F"/>
    <w:rsid w:val="00C8581C"/>
    <w:rsid w:val="00C92EAD"/>
    <w:rsid w:val="00CB0937"/>
    <w:rsid w:val="00D07091"/>
    <w:rsid w:val="00D22147"/>
    <w:rsid w:val="00D441FA"/>
    <w:rsid w:val="00D448DD"/>
    <w:rsid w:val="00D86EEC"/>
    <w:rsid w:val="00D97763"/>
    <w:rsid w:val="00DA2801"/>
    <w:rsid w:val="00DD2E23"/>
    <w:rsid w:val="00E04CD4"/>
    <w:rsid w:val="00E10F54"/>
    <w:rsid w:val="00E33634"/>
    <w:rsid w:val="00E507D1"/>
    <w:rsid w:val="00E52A65"/>
    <w:rsid w:val="00E60FE6"/>
    <w:rsid w:val="00E73AED"/>
    <w:rsid w:val="00E93424"/>
    <w:rsid w:val="00EA5A83"/>
    <w:rsid w:val="00EF7BC8"/>
    <w:rsid w:val="00F11861"/>
    <w:rsid w:val="00F25A48"/>
    <w:rsid w:val="00F37C88"/>
    <w:rsid w:val="00F771B9"/>
    <w:rsid w:val="00FB6FEF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basedOn w:val="a"/>
    <w:next w:val="ac"/>
    <w:link w:val="ad"/>
    <w:rsid w:val="00C53B2E"/>
    <w:pPr>
      <w:ind w:firstLine="240"/>
      <w:jc w:val="both"/>
    </w:pPr>
    <w:rPr>
      <w:sz w:val="18"/>
      <w:szCs w:val="18"/>
    </w:rPr>
  </w:style>
  <w:style w:type="character" w:customStyle="1" w:styleId="ad">
    <w:name w:val="Обычный (веб) Знак"/>
    <w:link w:val="ab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e">
    <w:name w:val="Другое_"/>
    <w:basedOn w:val="a0"/>
    <w:link w:val="af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34"/>
    <w:rsid w:val="00683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basedOn w:val="a"/>
    <w:next w:val="ac"/>
    <w:link w:val="ad"/>
    <w:rsid w:val="00C53B2E"/>
    <w:pPr>
      <w:ind w:firstLine="240"/>
      <w:jc w:val="both"/>
    </w:pPr>
    <w:rPr>
      <w:sz w:val="18"/>
      <w:szCs w:val="18"/>
    </w:rPr>
  </w:style>
  <w:style w:type="character" w:customStyle="1" w:styleId="ad">
    <w:name w:val="Обычный (веб) Знак"/>
    <w:link w:val="ab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e">
    <w:name w:val="Другое_"/>
    <w:basedOn w:val="a0"/>
    <w:link w:val="af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34"/>
    <w:rsid w:val="00683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3</cp:revision>
  <cp:lastPrinted>2020-06-04T12:10:00Z</cp:lastPrinted>
  <dcterms:created xsi:type="dcterms:W3CDTF">2021-02-15T11:01:00Z</dcterms:created>
  <dcterms:modified xsi:type="dcterms:W3CDTF">2021-02-15T11:05:00Z</dcterms:modified>
</cp:coreProperties>
</file>