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A" w:rsidRDefault="00042F1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42F1A" w:rsidRDefault="00042F1A">
      <w:pPr>
        <w:pStyle w:val="ConsPlusNormal"/>
        <w:outlineLvl w:val="0"/>
      </w:pPr>
    </w:p>
    <w:p w:rsidR="00042F1A" w:rsidRDefault="00042F1A">
      <w:pPr>
        <w:pStyle w:val="ConsPlusTitle"/>
        <w:jc w:val="center"/>
        <w:outlineLvl w:val="0"/>
      </w:pPr>
      <w:r>
        <w:t>КОМИТЕТ ГРАДОСТРОИТЕЛЬНОЙ ПОЛИТИКИ</w:t>
      </w:r>
    </w:p>
    <w:p w:rsidR="00042F1A" w:rsidRDefault="00042F1A">
      <w:pPr>
        <w:pStyle w:val="ConsPlusTitle"/>
        <w:jc w:val="center"/>
      </w:pPr>
      <w:r>
        <w:t>ЛЕНИНГРАДСКОЙ ОБЛАСТИ</w:t>
      </w:r>
    </w:p>
    <w:p w:rsidR="00042F1A" w:rsidRDefault="00042F1A">
      <w:pPr>
        <w:pStyle w:val="ConsPlusTitle"/>
        <w:jc w:val="center"/>
      </w:pPr>
    </w:p>
    <w:p w:rsidR="00042F1A" w:rsidRDefault="00042F1A">
      <w:pPr>
        <w:pStyle w:val="ConsPlusTitle"/>
        <w:jc w:val="center"/>
      </w:pPr>
      <w:r>
        <w:t>ПРИКАЗ</w:t>
      </w:r>
    </w:p>
    <w:p w:rsidR="00042F1A" w:rsidRDefault="00042F1A">
      <w:pPr>
        <w:pStyle w:val="ConsPlusTitle"/>
        <w:jc w:val="center"/>
      </w:pPr>
      <w:r>
        <w:t>от 28 декабря 2019 г. N 80</w:t>
      </w:r>
    </w:p>
    <w:p w:rsidR="00042F1A" w:rsidRDefault="00042F1A">
      <w:pPr>
        <w:pStyle w:val="ConsPlusTitle"/>
        <w:jc w:val="center"/>
      </w:pPr>
    </w:p>
    <w:p w:rsidR="00042F1A" w:rsidRDefault="00042F1A">
      <w:pPr>
        <w:pStyle w:val="ConsPlusTitle"/>
        <w:jc w:val="center"/>
      </w:pPr>
      <w:r>
        <w:t>ОБ УТВЕРЖДЕНИИ ПОЛОЖЕНИЯ О ПРЕДОСТАВЛЕНИИ КОМИТЕТОМ</w:t>
      </w:r>
    </w:p>
    <w:p w:rsidR="00042F1A" w:rsidRDefault="00042F1A">
      <w:pPr>
        <w:pStyle w:val="ConsPlusTitle"/>
        <w:jc w:val="center"/>
      </w:pPr>
      <w:r>
        <w:t>ГРАДОСТРОИТЕЛЬНОЙ ПОЛИТИКИ ЛЕНИНГРАДСКОЙ ОБЛАСТИ РАЗРЕШЕНИЙ</w:t>
      </w:r>
    </w:p>
    <w:p w:rsidR="00042F1A" w:rsidRDefault="00042F1A">
      <w:pPr>
        <w:pStyle w:val="ConsPlusTitle"/>
        <w:jc w:val="center"/>
      </w:pPr>
      <w:r>
        <w:t>НА УСЛОВНО РАЗРЕШЕННЫЙ ВИД ИСПОЛЬЗОВАНИЯ ЗЕМЕЛЬНЫХ УЧАСТКОВ</w:t>
      </w:r>
    </w:p>
    <w:p w:rsidR="00042F1A" w:rsidRDefault="00042F1A">
      <w:pPr>
        <w:pStyle w:val="ConsPlusTitle"/>
        <w:jc w:val="center"/>
      </w:pPr>
      <w:r>
        <w:t xml:space="preserve">ИЛИ ОБЪЕКТОВ КАПИТАЛЬНОГО СТРОИТЕЛЬСТВА И </w:t>
      </w:r>
      <w:proofErr w:type="gramStart"/>
      <w:r>
        <w:t>ПРИЗНАНИИ</w:t>
      </w:r>
      <w:proofErr w:type="gramEnd"/>
    </w:p>
    <w:p w:rsidR="00042F1A" w:rsidRDefault="00042F1A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ПРИКАЗА КОМИТЕТА ПО АРХИТЕКТУРЕ</w:t>
      </w:r>
    </w:p>
    <w:p w:rsidR="00042F1A" w:rsidRDefault="00042F1A">
      <w:pPr>
        <w:pStyle w:val="ConsPlusTitle"/>
        <w:jc w:val="center"/>
      </w:pPr>
      <w:r>
        <w:t>И ГРАДОСТРОИТЕЛЬСТВУ ЛЕНИНГРАДСКОЙ ОБЛАСТИ</w:t>
      </w:r>
    </w:p>
    <w:p w:rsidR="00042F1A" w:rsidRDefault="00042F1A">
      <w:pPr>
        <w:pStyle w:val="ConsPlusTitle"/>
        <w:jc w:val="center"/>
      </w:pPr>
      <w:r>
        <w:t>ОТ 13 ИЮНЯ 2018 ГОДА N 39</w:t>
      </w:r>
    </w:p>
    <w:p w:rsidR="00042F1A" w:rsidRDefault="00042F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2F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1A" w:rsidRDefault="00042F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1A" w:rsidRDefault="00042F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F1A" w:rsidRDefault="00042F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F1A" w:rsidRDefault="00042F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градостроительной политики Ленинградской области</w:t>
            </w:r>
            <w:proofErr w:type="gramEnd"/>
          </w:p>
          <w:p w:rsidR="00042F1A" w:rsidRDefault="00042F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09.02.2021 </w:t>
            </w:r>
            <w:hyperlink r:id="rId7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1A" w:rsidRDefault="00042F1A">
            <w:pPr>
              <w:pStyle w:val="ConsPlusNormal"/>
            </w:pPr>
          </w:p>
        </w:tc>
      </w:tr>
    </w:tbl>
    <w:p w:rsidR="00042F1A" w:rsidRDefault="00042F1A">
      <w:pPr>
        <w:pStyle w:val="ConsPlusNormal"/>
        <w:jc w:val="center"/>
      </w:pPr>
    </w:p>
    <w:p w:rsidR="00042F1A" w:rsidRDefault="00042F1A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>
        <w:r>
          <w:rPr>
            <w:color w:val="0000FF"/>
          </w:rPr>
          <w:t>пункта 4 части 2 статьи 1</w:t>
        </w:r>
      </w:hyperlink>
      <w:r>
        <w:t xml:space="preserve"> областного закона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в целях исполнения </w:t>
      </w:r>
      <w:hyperlink r:id="rId9">
        <w:r>
          <w:rPr>
            <w:color w:val="0000FF"/>
          </w:rPr>
          <w:t>пункта 2.14</w:t>
        </w:r>
      </w:hyperlink>
      <w: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9 сентября 2019 года N 421</w:t>
      </w:r>
      <w:proofErr w:type="gramEnd"/>
      <w:r>
        <w:t>, приказываю:</w:t>
      </w:r>
    </w:p>
    <w:p w:rsidR="00042F1A" w:rsidRDefault="00042F1A">
      <w:pPr>
        <w:pStyle w:val="ConsPlusNormal"/>
        <w:ind w:firstLine="540"/>
        <w:jc w:val="both"/>
      </w:pPr>
    </w:p>
    <w:p w:rsidR="00042F1A" w:rsidRDefault="00042F1A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согласно приложению.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комитета по архитектуре и градостроительству Ленинградской области от 13 июня 2018 года N 39 "Об утверждении Положения о предоставлении комитетом по архитектуре и градостроительству Ленинградской области разрешений на условно разрешенный вид использования земельных участков или объектов капитального строительства".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градостроительной политики Ленинградской области - начальника отдела реализации документов территориального планирования.</w:t>
      </w:r>
    </w:p>
    <w:p w:rsidR="00042F1A" w:rsidRDefault="00042F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09.02.2021 N 9)</w:t>
      </w:r>
    </w:p>
    <w:p w:rsidR="00042F1A" w:rsidRDefault="00042F1A">
      <w:pPr>
        <w:pStyle w:val="ConsPlusNormal"/>
        <w:ind w:firstLine="540"/>
        <w:jc w:val="both"/>
      </w:pPr>
    </w:p>
    <w:p w:rsidR="00042F1A" w:rsidRDefault="00042F1A">
      <w:pPr>
        <w:pStyle w:val="ConsPlusNormal"/>
        <w:jc w:val="right"/>
      </w:pPr>
      <w:r>
        <w:t>Председатель Комитета</w:t>
      </w:r>
    </w:p>
    <w:p w:rsidR="00042F1A" w:rsidRDefault="00042F1A">
      <w:pPr>
        <w:pStyle w:val="ConsPlusNormal"/>
        <w:jc w:val="right"/>
      </w:pPr>
      <w:r>
        <w:t>градостроительной политики</w:t>
      </w:r>
    </w:p>
    <w:p w:rsidR="00042F1A" w:rsidRDefault="00042F1A">
      <w:pPr>
        <w:pStyle w:val="ConsPlusNormal"/>
        <w:jc w:val="right"/>
      </w:pPr>
      <w:r>
        <w:t>Ленинградской области</w:t>
      </w:r>
    </w:p>
    <w:p w:rsidR="00042F1A" w:rsidRDefault="00042F1A">
      <w:pPr>
        <w:pStyle w:val="ConsPlusNormal"/>
        <w:jc w:val="right"/>
      </w:pPr>
      <w:r>
        <w:t>И.Кулаков</w:t>
      </w:r>
    </w:p>
    <w:p w:rsidR="00042F1A" w:rsidRDefault="00042F1A">
      <w:pPr>
        <w:pStyle w:val="ConsPlusNormal"/>
        <w:jc w:val="right"/>
      </w:pPr>
    </w:p>
    <w:p w:rsidR="00042F1A" w:rsidRDefault="00042F1A">
      <w:pPr>
        <w:pStyle w:val="ConsPlusNormal"/>
        <w:jc w:val="right"/>
      </w:pPr>
    </w:p>
    <w:p w:rsidR="00042F1A" w:rsidRDefault="00042F1A">
      <w:pPr>
        <w:pStyle w:val="ConsPlusNormal"/>
        <w:jc w:val="right"/>
      </w:pPr>
    </w:p>
    <w:p w:rsidR="00042F1A" w:rsidRDefault="00042F1A">
      <w:pPr>
        <w:pStyle w:val="ConsPlusNormal"/>
        <w:jc w:val="right"/>
      </w:pPr>
    </w:p>
    <w:p w:rsidR="00042F1A" w:rsidRDefault="00042F1A">
      <w:pPr>
        <w:pStyle w:val="ConsPlusNormal"/>
        <w:jc w:val="right"/>
      </w:pPr>
    </w:p>
    <w:p w:rsidR="00042F1A" w:rsidRDefault="00042F1A">
      <w:pPr>
        <w:pStyle w:val="ConsPlusNormal"/>
        <w:jc w:val="right"/>
        <w:outlineLvl w:val="0"/>
      </w:pPr>
      <w:r>
        <w:t>ПРИЛОЖЕНИЕ</w:t>
      </w:r>
    </w:p>
    <w:p w:rsidR="00042F1A" w:rsidRDefault="00042F1A">
      <w:pPr>
        <w:pStyle w:val="ConsPlusNormal"/>
        <w:jc w:val="right"/>
      </w:pPr>
      <w:r>
        <w:t>к приказу Комитета</w:t>
      </w:r>
    </w:p>
    <w:p w:rsidR="00042F1A" w:rsidRDefault="00042F1A">
      <w:pPr>
        <w:pStyle w:val="ConsPlusNormal"/>
        <w:jc w:val="right"/>
      </w:pPr>
      <w:r>
        <w:t>градостроительной политики</w:t>
      </w:r>
    </w:p>
    <w:p w:rsidR="00042F1A" w:rsidRDefault="00042F1A">
      <w:pPr>
        <w:pStyle w:val="ConsPlusNormal"/>
        <w:jc w:val="right"/>
      </w:pPr>
      <w:r>
        <w:t>Ленинградской области</w:t>
      </w:r>
    </w:p>
    <w:p w:rsidR="00042F1A" w:rsidRDefault="00042F1A">
      <w:pPr>
        <w:pStyle w:val="ConsPlusNormal"/>
        <w:jc w:val="right"/>
      </w:pPr>
      <w:r>
        <w:t>от 28.12.2019 N 80</w:t>
      </w:r>
    </w:p>
    <w:p w:rsidR="00042F1A" w:rsidRDefault="00042F1A">
      <w:pPr>
        <w:pStyle w:val="ConsPlusNormal"/>
        <w:jc w:val="right"/>
      </w:pPr>
    </w:p>
    <w:p w:rsidR="00042F1A" w:rsidRDefault="00042F1A">
      <w:pPr>
        <w:pStyle w:val="ConsPlusTitle"/>
        <w:jc w:val="center"/>
      </w:pPr>
      <w:bookmarkStart w:id="0" w:name="P40"/>
      <w:bookmarkEnd w:id="0"/>
      <w:r>
        <w:t>ПОЛОЖЕНИЕ</w:t>
      </w:r>
    </w:p>
    <w:p w:rsidR="00042F1A" w:rsidRDefault="00042F1A">
      <w:pPr>
        <w:pStyle w:val="ConsPlusTitle"/>
        <w:jc w:val="center"/>
      </w:pPr>
      <w:r>
        <w:t>О ПРЕДОСТАВЛЕНИИ КОМИТЕТОМ ГРАДОСТРОИТЕЛЬНОЙ ПОЛИТИКИ</w:t>
      </w:r>
    </w:p>
    <w:p w:rsidR="00042F1A" w:rsidRDefault="00042F1A">
      <w:pPr>
        <w:pStyle w:val="ConsPlusTitle"/>
        <w:jc w:val="center"/>
      </w:pPr>
      <w:r>
        <w:t xml:space="preserve">ЛЕНИНГРАДСКОЙ ОБЛАСТИ РАЗРЕШЕНИЙ НА УСЛОВНО </w:t>
      </w:r>
      <w:proofErr w:type="gramStart"/>
      <w:r>
        <w:t>РАЗРЕШЕННЫЙ</w:t>
      </w:r>
      <w:proofErr w:type="gramEnd"/>
    </w:p>
    <w:p w:rsidR="00042F1A" w:rsidRDefault="00042F1A">
      <w:pPr>
        <w:pStyle w:val="ConsPlusTitle"/>
        <w:jc w:val="center"/>
      </w:pPr>
      <w:r>
        <w:t>ВИД ИСПОЛЬЗОВАНИЯ ЗЕМЕЛЬНЫХ УЧАСТКОВ ИЛИ ОБЪЕКТОВ</w:t>
      </w:r>
    </w:p>
    <w:p w:rsidR="00042F1A" w:rsidRDefault="00042F1A">
      <w:pPr>
        <w:pStyle w:val="ConsPlusTitle"/>
        <w:jc w:val="center"/>
      </w:pPr>
      <w:r>
        <w:t>КАПИТАЛЬНОГО СТРОИТЕЛЬСТВА</w:t>
      </w:r>
    </w:p>
    <w:p w:rsidR="00042F1A" w:rsidRDefault="00042F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2F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1A" w:rsidRDefault="00042F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1A" w:rsidRDefault="00042F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F1A" w:rsidRDefault="00042F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F1A" w:rsidRDefault="00042F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градостроительной политики Ленинградской области</w:t>
            </w:r>
            <w:proofErr w:type="gramEnd"/>
          </w:p>
          <w:p w:rsidR="00042F1A" w:rsidRDefault="00042F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12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09.02.2021 </w:t>
            </w:r>
            <w:hyperlink r:id="rId13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1A" w:rsidRDefault="00042F1A">
            <w:pPr>
              <w:pStyle w:val="ConsPlusNormal"/>
            </w:pPr>
          </w:p>
        </w:tc>
      </w:tr>
    </w:tbl>
    <w:p w:rsidR="00042F1A" w:rsidRDefault="00042F1A">
      <w:pPr>
        <w:pStyle w:val="ConsPlusNormal"/>
        <w:jc w:val="center"/>
      </w:pPr>
    </w:p>
    <w:p w:rsidR="00042F1A" w:rsidRDefault="00042F1A">
      <w:pPr>
        <w:pStyle w:val="ConsPlusTitle"/>
        <w:jc w:val="center"/>
        <w:outlineLvl w:val="1"/>
      </w:pPr>
      <w:r>
        <w:t>1. Общие положения</w:t>
      </w:r>
    </w:p>
    <w:p w:rsidR="00042F1A" w:rsidRDefault="00042F1A">
      <w:pPr>
        <w:pStyle w:val="ConsPlusNormal"/>
        <w:jc w:val="center"/>
      </w:pPr>
    </w:p>
    <w:p w:rsidR="00042F1A" w:rsidRDefault="00042F1A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 предоставлении Комитетом градостроительной политики Ленинградской области (далее - Комитет) разрешений на условно разрешенный вид использования земельных участков или объектов капитального строительства (далее - Положение) устанавливает порядок принятия Комитетом решений о предоставлении разрешений на условно разрешенный вид использования земельных участков или объектов капитального строительства (далее - Разрешение) на основании представленных органами местного самоуправления документов после проведения общественных обсуждений или публичных слушаний по</w:t>
      </w:r>
      <w:proofErr w:type="gramEnd"/>
      <w:r>
        <w:t xml:space="preserve"> </w:t>
      </w:r>
      <w:proofErr w:type="gramStart"/>
      <w:r>
        <w:t>проекту Разрешения, подготовленному органом местного самоуправления на основании заявления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 (далее - Проект), за исключением случаев,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</w:t>
      </w:r>
      <w:proofErr w:type="gramEnd"/>
      <w:r>
        <w:t xml:space="preserve">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042F1A" w:rsidRDefault="00042F1A">
      <w:pPr>
        <w:pStyle w:val="ConsPlusNormal"/>
        <w:ind w:firstLine="540"/>
        <w:jc w:val="both"/>
      </w:pPr>
    </w:p>
    <w:p w:rsidR="00042F1A" w:rsidRDefault="00042F1A">
      <w:pPr>
        <w:pStyle w:val="ConsPlusTitle"/>
        <w:jc w:val="center"/>
        <w:outlineLvl w:val="1"/>
      </w:pPr>
      <w:bookmarkStart w:id="1" w:name="P53"/>
      <w:bookmarkEnd w:id="1"/>
      <w:r>
        <w:t>2. Перечень необходимых документов</w:t>
      </w:r>
    </w:p>
    <w:p w:rsidR="00042F1A" w:rsidRDefault="00042F1A">
      <w:pPr>
        <w:pStyle w:val="ConsPlusNormal"/>
        <w:jc w:val="center"/>
      </w:pPr>
    </w:p>
    <w:p w:rsidR="00042F1A" w:rsidRDefault="00042F1A">
      <w:pPr>
        <w:pStyle w:val="ConsPlusNormal"/>
        <w:ind w:firstLine="540"/>
        <w:jc w:val="both"/>
      </w:pPr>
      <w:r>
        <w:t>В целях рассмотрения Проекта и принятия решения о предоставлении Разрешения или об отказе в предоставлении Разрешения местная администрация представляет в Комитет следующие документы:</w:t>
      </w:r>
    </w:p>
    <w:p w:rsidR="00042F1A" w:rsidRDefault="00042F1A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2.1. </w:t>
      </w:r>
      <w:proofErr w:type="gramStart"/>
      <w:r>
        <w:t xml:space="preserve">Сопроводительное письмо главы местной администрации или уполномоченного им лица о направлении документов для предоставления Разрешения с описью представляемых документов, содержащее информацию о непоступлении в орган местного самоуправления уведомления о выявлении самовольной постройки в отношении земельного участка или объекта капитального строительства (далее - Земельный участок, Объект)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2 статьи 55.32</w:t>
        </w:r>
      </w:hyperlink>
      <w:r>
        <w:t xml:space="preserve"> Градостроительного кодекса Российской Федерации.</w:t>
      </w:r>
    </w:p>
    <w:p w:rsidR="00042F1A" w:rsidRDefault="00042F1A">
      <w:pPr>
        <w:pStyle w:val="ConsPlusNormal"/>
        <w:spacing w:before="200"/>
        <w:ind w:firstLine="540"/>
        <w:jc w:val="both"/>
      </w:pPr>
      <w:bookmarkStart w:id="3" w:name="P57"/>
      <w:bookmarkEnd w:id="3"/>
      <w:r>
        <w:t xml:space="preserve">2.2. </w:t>
      </w:r>
      <w:proofErr w:type="gramStart"/>
      <w:r>
        <w:t>Заявление заинтересованного лица, содержащее фамилию, имя, отчество заявителя, место проживания заявителя - физического лица, наименование, ИНН, ОГРН, место нахождения заявителя - юридического лица, наименование объекта капитального строительства, адрес и кадастровый номер земельного участка или объекта капитального строительства, применительно к которому запрашивается Разрешение, подписанное заявителем - физическим лицом или руководителем заявителя - юридического лица (лицом, имеющим право в соответствии с учредительными документами юридического лица представлять</w:t>
      </w:r>
      <w:proofErr w:type="gramEnd"/>
      <w:r>
        <w:t xml:space="preserve"> интересы юридического лица без доверенности) либо представителем заявителя - физического или юридического лица, действующим на основании доверенности.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2.3. Документ, подтверждающий согласие всех правообладателей Земельного участка или Объекта на предоставление Разрешения.</w:t>
      </w:r>
    </w:p>
    <w:p w:rsidR="00042F1A" w:rsidRDefault="00042F1A">
      <w:pPr>
        <w:pStyle w:val="ConsPlusNormal"/>
        <w:spacing w:before="200"/>
        <w:ind w:firstLine="540"/>
        <w:jc w:val="both"/>
      </w:pPr>
      <w:bookmarkStart w:id="4" w:name="P59"/>
      <w:bookmarkEnd w:id="4"/>
      <w:r>
        <w:t>2.4. Проект в виде формулировки резолютивной части Разрешения, содержащий наименование запрашиваемого условно разрешенного вида использования Земельного участка или Объекта, наименование Объекта, адрес и кадастровый номер Земельного участка или Объекта.</w:t>
      </w:r>
    </w:p>
    <w:p w:rsidR="00042F1A" w:rsidRDefault="00042F1A">
      <w:pPr>
        <w:pStyle w:val="ConsPlusNormal"/>
        <w:spacing w:before="200"/>
        <w:ind w:firstLine="540"/>
        <w:jc w:val="both"/>
      </w:pPr>
      <w:bookmarkStart w:id="5" w:name="P60"/>
      <w:bookmarkEnd w:id="5"/>
      <w:r>
        <w:t>2.5. Правоустанавливающие документы на Земельный участок или Объект, выписки из Единого государственного реестра недвижимости на Земельный участок или Объект.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2.6. Выкопировка из карты функционального зонирования генерального плана поселения, городского округа с указанием местоположения Земельного участка или Объекта (при наличии генерального плана, утвержденного применительно к территории, на которой расположен </w:t>
      </w:r>
      <w:r>
        <w:lastRenderedPageBreak/>
        <w:t>Земельный участок) или документ об отсутствии генерального плана, утвержденного применительно к указанной территории.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2.7. Выкопировка из карты градостроительного зонирования правил землепользования и застройки поселения, городского округа с указанием местоположения Земельного участка или Объекта, выписка из градостроительного регламента территориальной зоны, в которой расположен Земельный участок или Объект.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2.8. Документация по планировке территории, на которой расположен Земельный участок или Объект (при наличии), или документ об отсутствии документации по планировке территории, утвержденной применительно к указанной территории.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2.9. </w:t>
      </w:r>
      <w:proofErr w:type="gramStart"/>
      <w:r>
        <w:t>Схема планировочной организации Земельного участка с обозначением места размещения Объекта, проездов и подходов к нему, границ зон действия публичных сервитутов, объектов археологического наследия, с указанием смежных земельных участков и расположенных на них объектов капитального строительства (с указанием расстояний от места размещения Объекта до границ смежных земельных участков и объектов капитального строительства, расположенных на смежных земельных участках без Отклонения).</w:t>
      </w:r>
      <w:proofErr w:type="gramEnd"/>
    </w:p>
    <w:p w:rsidR="00042F1A" w:rsidRDefault="00042F1A">
      <w:pPr>
        <w:pStyle w:val="ConsPlusNormal"/>
        <w:spacing w:before="200"/>
        <w:ind w:firstLine="540"/>
        <w:jc w:val="both"/>
      </w:pPr>
      <w:r>
        <w:t>2.10. Ситуационный план размещения Земельного участка на местности.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2.11. Справка за подписью главы администрации муниципального образования или уполномоченного им лица, содержащее подтверждение соблюдения порядка проведения общественных обсуждений или публичных слушаний по Проекту (не представляется в случае, указанном в </w:t>
      </w:r>
      <w:hyperlink r:id="rId15">
        <w:r>
          <w:rPr>
            <w:color w:val="0000FF"/>
          </w:rPr>
          <w:t>части 11 статьи 39</w:t>
        </w:r>
      </w:hyperlink>
      <w:r>
        <w:t xml:space="preserve"> Градостроительного кодекса Российской Федерации).</w:t>
      </w:r>
    </w:p>
    <w:p w:rsidR="00042F1A" w:rsidRDefault="00042F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09.02.2021 N 9)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2.12. Утратил силу. - </w:t>
      </w:r>
      <w:hyperlink r:id="rId17">
        <w:r>
          <w:rPr>
            <w:color w:val="0000FF"/>
          </w:rPr>
          <w:t>Приказ</w:t>
        </w:r>
      </w:hyperlink>
      <w:r>
        <w:t xml:space="preserve"> Комитета градостроительной политики Ленинградской области от 09.02.2021 N 9.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2.13. Заверенная органом местного самоуправления копия заключения о результатах общественных обсуждений или публичных слушаний по Проекту, подготовленного в соответствии с требованиями </w:t>
      </w:r>
      <w:hyperlink r:id="rId18">
        <w:r>
          <w:rPr>
            <w:color w:val="0000FF"/>
          </w:rPr>
          <w:t>статьи 5.1</w:t>
        </w:r>
      </w:hyperlink>
      <w:r>
        <w:t xml:space="preserve"> Градостроительного кодекса Российской Федерации (не представляется в случае, указанном в </w:t>
      </w:r>
      <w:hyperlink r:id="rId19">
        <w:r>
          <w:rPr>
            <w:color w:val="0000FF"/>
          </w:rPr>
          <w:t>части 11 статьи 39</w:t>
        </w:r>
      </w:hyperlink>
      <w:r>
        <w:t xml:space="preserve"> Градостроительного кодекса Российской Федерации).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2.14. Утратил силу. - </w:t>
      </w:r>
      <w:hyperlink r:id="rId20">
        <w:r>
          <w:rPr>
            <w:color w:val="0000FF"/>
          </w:rPr>
          <w:t>Приказ</w:t>
        </w:r>
      </w:hyperlink>
      <w:r>
        <w:t xml:space="preserve"> Комитета градостроительной политики Ленинградской области от 09.02.2021 N 9.</w:t>
      </w:r>
    </w:p>
    <w:p w:rsidR="00042F1A" w:rsidRDefault="00042F1A">
      <w:pPr>
        <w:pStyle w:val="ConsPlusNormal"/>
        <w:ind w:firstLine="540"/>
        <w:jc w:val="both"/>
      </w:pPr>
    </w:p>
    <w:p w:rsidR="00042F1A" w:rsidRDefault="00042F1A">
      <w:pPr>
        <w:pStyle w:val="ConsPlusTitle"/>
        <w:jc w:val="center"/>
        <w:outlineLvl w:val="1"/>
      </w:pPr>
      <w:bookmarkStart w:id="6" w:name="P72"/>
      <w:bookmarkEnd w:id="6"/>
      <w:r>
        <w:t>3. Требования к оформлению представляемых документов</w:t>
      </w:r>
    </w:p>
    <w:p w:rsidR="00042F1A" w:rsidRDefault="00042F1A">
      <w:pPr>
        <w:pStyle w:val="ConsPlusTitle"/>
        <w:jc w:val="center"/>
      </w:pPr>
      <w:r>
        <w:t>и порядку их представления</w:t>
      </w:r>
    </w:p>
    <w:p w:rsidR="00042F1A" w:rsidRDefault="00042F1A">
      <w:pPr>
        <w:pStyle w:val="ConsPlusNormal"/>
        <w:jc w:val="center"/>
      </w:pPr>
    </w:p>
    <w:p w:rsidR="00042F1A" w:rsidRDefault="00042F1A">
      <w:pPr>
        <w:pStyle w:val="ConsPlusNormal"/>
        <w:ind w:firstLine="540"/>
        <w:jc w:val="both"/>
      </w:pPr>
      <w:r>
        <w:t xml:space="preserve">3.1. Указанные в </w:t>
      </w:r>
      <w:hyperlink w:anchor="P53">
        <w:r>
          <w:rPr>
            <w:color w:val="0000FF"/>
          </w:rPr>
          <w:t>разделе 2</w:t>
        </w:r>
      </w:hyperlink>
      <w:r>
        <w:t xml:space="preserve"> настоящего Положения документы (далее - документы) представляются в Комитет в виде электронных документов </w:t>
      </w:r>
      <w:proofErr w:type="gramStart"/>
      <w:r>
        <w:t>и(</w:t>
      </w:r>
      <w:proofErr w:type="gramEnd"/>
      <w:r>
        <w:t>или) электронных копий (выписок), подписанных (заверенных) усиленной квалифицированной электронной подписью главы местной администрации, в составе одного файла в формате PDF посредством автоматизированной информационной системы электронного документооборота Ленинградской области (при наличии технической возможности).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3.2. При отсутствии технической возможности представления документов посредством автоматизированной информационной системы электронного документооборота Ленинградской области документы представляются в Комитет в следующем порядке: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а) документы представляются на имя председателя Комитета через сектор документооборота отдела правового, организационного, документационного обеспечения и контроля Комитета лицом, полномочия которого на представление документов в Комитет должны быть подтверждены доверенностью, выданной главой администрации муниципального образования или уполномоченным им лицом;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б) сопроводительное письмо главы администрации муниципального образования или уполномоченного им лица о направлении документов для предоставления Разрешения с описью представляемых документов, указанное в </w:t>
      </w:r>
      <w:hyperlink w:anchor="P56">
        <w:r>
          <w:rPr>
            <w:color w:val="0000FF"/>
          </w:rPr>
          <w:t>пункте 2.1</w:t>
        </w:r>
      </w:hyperlink>
      <w:r>
        <w:t xml:space="preserve"> настоящего Положения, представляется на бумажном носителе (оригинал);</w:t>
      </w:r>
    </w:p>
    <w:p w:rsidR="00042F1A" w:rsidRDefault="00042F1A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в) документы, указанные в </w:t>
      </w:r>
      <w:hyperlink w:anchor="P53">
        <w:r>
          <w:rPr>
            <w:color w:val="0000FF"/>
          </w:rPr>
          <w:t>разделе 2</w:t>
        </w:r>
      </w:hyperlink>
      <w:r>
        <w:t xml:space="preserve"> (за исключением </w:t>
      </w:r>
      <w:hyperlink w:anchor="P56">
        <w:r>
          <w:rPr>
            <w:color w:val="0000FF"/>
          </w:rPr>
          <w:t>пункта 2.1</w:t>
        </w:r>
      </w:hyperlink>
      <w:r>
        <w:t>) настоящего Положения, представляются в электронной форме на носителях типа CD-R или DVD-R в составе одного файла в формате PDF, должны быть расположены в порядке, соответствующем описи, прилагаемой к сопроводительному письму главы администрации муниципального образования или уполномоченного им лица о направлении документов для предоставления Разрешения, и подписаны (заверены) усиленной квалифицированной электронной</w:t>
      </w:r>
      <w:proofErr w:type="gramEnd"/>
      <w:r>
        <w:t xml:space="preserve"> подписью главы администрации муниципального образования или уполномоченного им лица.</w:t>
      </w:r>
    </w:p>
    <w:p w:rsidR="00042F1A" w:rsidRDefault="00042F1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09.02.2021 N 9)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 xml:space="preserve">Требования </w:t>
      </w:r>
      <w:hyperlink w:anchor="P57">
        <w:r>
          <w:rPr>
            <w:color w:val="0000FF"/>
          </w:rPr>
          <w:t>пунктов 2.2</w:t>
        </w:r>
      </w:hyperlink>
      <w:r>
        <w:t xml:space="preserve">, </w:t>
      </w:r>
      <w:hyperlink w:anchor="P59">
        <w:r>
          <w:rPr>
            <w:color w:val="0000FF"/>
          </w:rPr>
          <w:t>2.4</w:t>
        </w:r>
      </w:hyperlink>
      <w:r>
        <w:t xml:space="preserve">, </w:t>
      </w:r>
      <w:hyperlink w:anchor="P60">
        <w:r>
          <w:rPr>
            <w:color w:val="0000FF"/>
          </w:rPr>
          <w:t>2.5</w:t>
        </w:r>
      </w:hyperlink>
      <w:r>
        <w:t xml:space="preserve"> настоящего Положения в части указания адреса и кадастрового номера земельного участка и представления правоустанавливающих документов на земельный участок не распространяются на случаи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земельного участка в соответствии с </w:t>
      </w:r>
      <w:hyperlink r:id="rId22">
        <w:r>
          <w:rPr>
            <w:color w:val="0000FF"/>
          </w:rPr>
          <w:t>пунктом 10.1 статьи 39.15</w:t>
        </w:r>
      </w:hyperlink>
      <w:r>
        <w:t xml:space="preserve"> Земельного кодекса Российской Федерации</w:t>
      </w:r>
      <w:proofErr w:type="gramEnd"/>
      <w:r>
        <w:t>, а также на случаи образования земельных участков в соответствии с утвержденным проектом межевания территории.</w:t>
      </w:r>
    </w:p>
    <w:p w:rsidR="00042F1A" w:rsidRDefault="00042F1A">
      <w:pPr>
        <w:pStyle w:val="ConsPlusNormal"/>
        <w:ind w:firstLine="540"/>
        <w:jc w:val="both"/>
      </w:pPr>
    </w:p>
    <w:p w:rsidR="00042F1A" w:rsidRDefault="00042F1A">
      <w:pPr>
        <w:pStyle w:val="ConsPlusTitle"/>
        <w:jc w:val="center"/>
        <w:outlineLvl w:val="1"/>
      </w:pPr>
      <w:r>
        <w:t>4. Рассмотрение представленных документов</w:t>
      </w:r>
    </w:p>
    <w:p w:rsidR="00042F1A" w:rsidRDefault="00042F1A">
      <w:pPr>
        <w:pStyle w:val="ConsPlusNormal"/>
        <w:jc w:val="center"/>
      </w:pPr>
      <w:proofErr w:type="gramStart"/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Комитета градостроительной политики</w:t>
      </w:r>
      <w:proofErr w:type="gramEnd"/>
    </w:p>
    <w:p w:rsidR="00042F1A" w:rsidRDefault="00042F1A">
      <w:pPr>
        <w:pStyle w:val="ConsPlusNormal"/>
        <w:jc w:val="center"/>
      </w:pPr>
      <w:proofErr w:type="gramStart"/>
      <w:r>
        <w:t>Ленинградской области от 09.04.2020 N 15)</w:t>
      </w:r>
      <w:proofErr w:type="gramEnd"/>
    </w:p>
    <w:p w:rsidR="00042F1A" w:rsidRDefault="00042F1A">
      <w:pPr>
        <w:pStyle w:val="ConsPlusNormal"/>
        <w:ind w:firstLine="540"/>
        <w:jc w:val="both"/>
      </w:pPr>
    </w:p>
    <w:p w:rsidR="00042F1A" w:rsidRDefault="00042F1A">
      <w:pPr>
        <w:pStyle w:val="ConsPlusNormal"/>
        <w:ind w:firstLine="540"/>
        <w:jc w:val="both"/>
      </w:pPr>
      <w:r>
        <w:t>4.1. В ходе рассмотрения представленных документов осуществляются:</w:t>
      </w:r>
    </w:p>
    <w:p w:rsidR="00042F1A" w:rsidRDefault="00042F1A">
      <w:pPr>
        <w:pStyle w:val="ConsPlusNormal"/>
        <w:spacing w:before="200"/>
        <w:ind w:firstLine="540"/>
        <w:jc w:val="both"/>
      </w:pPr>
      <w:proofErr w:type="gramStart"/>
      <w:r>
        <w:t xml:space="preserve">- проверка наличия прав заявителя на Земельный участок или Объект (за исключением случаев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земельного участка в соответствии с </w:t>
      </w:r>
      <w:hyperlink r:id="rId24">
        <w:r>
          <w:rPr>
            <w:color w:val="0000FF"/>
          </w:rPr>
          <w:t>пунктом 10.1 статьи 39.15</w:t>
        </w:r>
      </w:hyperlink>
      <w:r>
        <w:t xml:space="preserve"> Земельного кодекса Российской Федерации, а также образования земельных участков в соответствии с утвержденным проектом межевания территории);</w:t>
      </w:r>
      <w:proofErr w:type="gramEnd"/>
    </w:p>
    <w:p w:rsidR="00042F1A" w:rsidRDefault="00042F1A">
      <w:pPr>
        <w:pStyle w:val="ConsPlusNormal"/>
        <w:spacing w:before="200"/>
        <w:ind w:firstLine="540"/>
        <w:jc w:val="both"/>
      </w:pPr>
      <w:r>
        <w:t>- проверка соответствия запрашиваемого условно разрешенного вида использования земельного участка или Объекта градостроительному регламенту, установленному правилами землепользования и застройки применительно к территории, на которой находится земельный участок или Объект;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- проверка соответствия запрашиваемого условно разрешенного вида использования земельного участка или Объекта документам территориального планирования (при их наличии);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- проверка соответствия представленных документов требованиям </w:t>
      </w:r>
      <w:hyperlink w:anchor="P53">
        <w:r>
          <w:rPr>
            <w:color w:val="0000FF"/>
          </w:rPr>
          <w:t>разделов 2</w:t>
        </w:r>
      </w:hyperlink>
      <w:r>
        <w:t xml:space="preserve"> и </w:t>
      </w:r>
      <w:hyperlink w:anchor="P72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4.2. Рассмотрение Проекта и принятие решения о предоставлении Разрешения или об отказе в предоставлении Разрешения осуществляются в срок не позднее 7 рабочих дней со дня поступления документов в Комитет.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4.3. Решение об отказе в предоставлении Разрешения принимается в следующих случаях:</w:t>
      </w:r>
    </w:p>
    <w:p w:rsidR="00042F1A" w:rsidRDefault="00042F1A">
      <w:pPr>
        <w:pStyle w:val="ConsPlusNormal"/>
        <w:spacing w:before="200"/>
        <w:ind w:firstLine="540"/>
        <w:jc w:val="both"/>
      </w:pPr>
      <w:proofErr w:type="gramStart"/>
      <w:r>
        <w:t xml:space="preserve">а) отсутствие у лица, обратившегося в местную администрацию с заявлением о предоставлении Разрешения, прав на Земельный участок или Объект (за исключением случаев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земельного участка в соответствии с </w:t>
      </w:r>
      <w:hyperlink r:id="rId25">
        <w:r>
          <w:rPr>
            <w:color w:val="0000FF"/>
          </w:rPr>
          <w:t>пунктом 10.1 статьи 39.15</w:t>
        </w:r>
      </w:hyperlink>
      <w:r>
        <w:t xml:space="preserve"> Земельного кодекса Российской Федерации, а также образования земельных участков</w:t>
      </w:r>
      <w:proofErr w:type="gramEnd"/>
      <w:r>
        <w:t xml:space="preserve"> в соответствии с утвержденным проектом межевания территории);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б) поступление в период рассмотрения Проекта письменного обращения правообладателя (правообладателей) Земельного участка или Объекта о несогласии с предоставлением Разрешения;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в) Земельный участок или Объект расположены в границах территории, на которую действие градостроительных регламентов не распространяется или в отношении которой градостроительные регламенты не установлены;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lastRenderedPageBreak/>
        <w:t xml:space="preserve">г) Земельный участок или Объект </w:t>
      </w:r>
      <w:proofErr w:type="gramStart"/>
      <w:r>
        <w:t>расположены</w:t>
      </w:r>
      <w:proofErr w:type="gramEnd"/>
      <w:r>
        <w:t xml:space="preserve"> в границах двух и более территориальных зон;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д) предоставление Разрешения повлечет нарушение правового режима зон с особыми условиями использования территорий;</w:t>
      </w:r>
    </w:p>
    <w:p w:rsidR="00042F1A" w:rsidRDefault="00042F1A">
      <w:pPr>
        <w:pStyle w:val="ConsPlusNormal"/>
        <w:spacing w:before="200"/>
        <w:ind w:firstLine="540"/>
        <w:jc w:val="both"/>
      </w:pPr>
      <w:proofErr w:type="gramStart"/>
      <w:r>
        <w:t xml:space="preserve">е) границы Земельного участка не установлены или не уточнены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(за исключением случаев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земельного участка в соответствии с </w:t>
      </w:r>
      <w:hyperlink r:id="rId27">
        <w:r>
          <w:rPr>
            <w:color w:val="0000FF"/>
          </w:rPr>
          <w:t>пунктом 10.1 статьи 39.15</w:t>
        </w:r>
      </w:hyperlink>
      <w:r>
        <w:t xml:space="preserve"> Земельного кодекса Российской</w:t>
      </w:r>
      <w:proofErr w:type="gramEnd"/>
      <w:r>
        <w:t xml:space="preserve"> </w:t>
      </w:r>
      <w:proofErr w:type="gramStart"/>
      <w:r>
        <w:t>Федерации, а также образования земельных участков в соответствии с утвержденным проектом межевания территории);</w:t>
      </w:r>
      <w:proofErr w:type="gramEnd"/>
    </w:p>
    <w:p w:rsidR="00042F1A" w:rsidRDefault="00042F1A">
      <w:pPr>
        <w:pStyle w:val="ConsPlusNormal"/>
        <w:spacing w:before="200"/>
        <w:ind w:firstLine="540"/>
        <w:jc w:val="both"/>
      </w:pPr>
      <w:proofErr w:type="gramStart"/>
      <w:r>
        <w:t xml:space="preserve">ж) получение Комитетом в ходе рассмотрения Проекта письменной информации от органа местного самоуправления по месту нахождения Земельного участка о поступлении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8">
        <w:r>
          <w:rPr>
            <w:color w:val="0000FF"/>
          </w:rPr>
          <w:t>части 2 статьи 55.32</w:t>
        </w:r>
      </w:hyperlink>
      <w:r>
        <w:t xml:space="preserve"> Градостроительного кодекса Российской Федерации;</w:t>
      </w:r>
      <w:proofErr w:type="gramEnd"/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з) несоответствие запрашиваемого условно разрешенного вида использования Земельного участка или Объекта градостроительному регламенту, установленному правилами землепользования и застройки применительно к территории, на которой находится земельный участок </w:t>
      </w:r>
      <w:proofErr w:type="gramStart"/>
      <w:r>
        <w:t>и(</w:t>
      </w:r>
      <w:proofErr w:type="gramEnd"/>
      <w:r>
        <w:t>или) Объект;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и) несоответствие запрашиваемого условно разрешенного вида использования Земельного участка или Объекта документам территориального планирования;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к) несоответствие представленных документов требованиям </w:t>
      </w:r>
      <w:hyperlink w:anchor="P53">
        <w:r>
          <w:rPr>
            <w:color w:val="0000FF"/>
          </w:rPr>
          <w:t>разделов 2</w:t>
        </w:r>
      </w:hyperlink>
      <w:r>
        <w:t xml:space="preserve"> и </w:t>
      </w:r>
      <w:hyperlink w:anchor="P72">
        <w:r>
          <w:rPr>
            <w:color w:val="0000FF"/>
          </w:rPr>
          <w:t>3</w:t>
        </w:r>
      </w:hyperlink>
      <w:r>
        <w:t xml:space="preserve"> настоящего Положения;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л) несоответствие запрашиваемого условно разрешенного вида использования Земельного участка или Объекта положениям утвержденной документации по планировке территории;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м) отсутствие утвержденной документации по планировке территории, на которой расположен Земельный участок или Объект, в случаях, когда подготовка документации по планировке территории является обязательной;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н) несоответствие порядка расположения документов в файле порядку, указанному в описи, прилагаемой к сопроводительному письму главы администрации муниципального образования или уполномоченного им лица о направлении документов для предоставления Разрешения согласно </w:t>
      </w:r>
      <w:hyperlink w:anchor="P56">
        <w:r>
          <w:rPr>
            <w:color w:val="0000FF"/>
          </w:rPr>
          <w:t>пункту 2.1</w:t>
        </w:r>
      </w:hyperlink>
      <w:r>
        <w:t xml:space="preserve"> настоящего Положения;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о) предоставление Разрешения не относится к компетенции Комитета.</w:t>
      </w:r>
    </w:p>
    <w:p w:rsidR="00042F1A" w:rsidRDefault="00042F1A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Приказом</w:t>
        </w:r>
      </w:hyperlink>
      <w:r>
        <w:t xml:space="preserve"> Комитета градостроительной политики Ленинградской области от 09.02.2021 N 9)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4.4. Решение об отказе в предоставлении Разрешения оформляется письмом Комитета, составляемым в электронной форме, подписанным усиленной электронной подписью председателя Комитета или должностного лица, исполняющего обязанности председателя Комитета.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В случае представления в Комитет документов без использования автоматизированной информационной системы электронного документооборота Ленинградской области указанное в настоящем пункте письмо Комитета оформляется на бумажном носителе и подписывается собственноручно председателем Комитета или должностным лицом, исполняющим обязанности председателя Комитета.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4.5. Решение о предоставлении Разрешения оформляется распоряжением Комитета в порядке, установленном для принятия правовых актов органов исполнительной власти Ленинградской области областным </w:t>
      </w:r>
      <w:hyperlink r:id="rId30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4.6. </w:t>
      </w:r>
      <w:proofErr w:type="gramStart"/>
      <w:r>
        <w:t xml:space="preserve">Копия распоряжения Комитета о предоставлении Разрешения в электронной форме, </w:t>
      </w:r>
      <w:r>
        <w:lastRenderedPageBreak/>
        <w:t>заверенная усиленной электронной подписью председателя Комитета или должностного лица, исполняющего обязанности председателя Комитета, направляется главе местной администрации, направившему в Комитет письмо о направлении документов для предоставления Разрешения, в срок не позднее 3 рабочих дней после его подписания посредством автоматизированной информационной системы электронного документооборота Ленинградской области (при наличии технической возможности).</w:t>
      </w:r>
      <w:proofErr w:type="gramEnd"/>
    </w:p>
    <w:p w:rsidR="00042F1A" w:rsidRDefault="00042F1A">
      <w:pPr>
        <w:pStyle w:val="ConsPlusNormal"/>
        <w:spacing w:before="200"/>
        <w:ind w:firstLine="540"/>
        <w:jc w:val="both"/>
      </w:pPr>
      <w:r>
        <w:t>4.7. В случае если представленные в Комитет документы направлены главой местной администрации поселения, копия распоряжения Комитета в течение 3 рабочих дней со дня его подписания также направляется в администрацию муниципального района, на территории которого находится поселение, посредством автоматизированной информационной системы электронного документооборота Ленинградской области (при наличии технической возможности).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При отсутствии технической </w:t>
      </w:r>
      <w:proofErr w:type="gramStart"/>
      <w:r>
        <w:t>возможности направления копии распоряжения Комитета</w:t>
      </w:r>
      <w:proofErr w:type="gramEnd"/>
      <w:r>
        <w:t xml:space="preserve"> посредством автоматизированной информационной системы электронного документооборота Ленинградской области копия распоряжения Комитета направляется в порядке и в сроки, указанные в настоящем пункте, на бумажном носителе.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>4.8. Копия распоряжения Комитета в течение трех рабочих дней со дня его подписания размещается на официальном сайте Комитета в информационно-телекоммуникационной сети "Интернет".</w:t>
      </w:r>
    </w:p>
    <w:p w:rsidR="00042F1A" w:rsidRDefault="00042F1A">
      <w:pPr>
        <w:pStyle w:val="ConsPlusNormal"/>
        <w:spacing w:before="200"/>
        <w:ind w:firstLine="540"/>
        <w:jc w:val="both"/>
      </w:pPr>
      <w:r>
        <w:t xml:space="preserve">4.9. </w:t>
      </w:r>
      <w:proofErr w:type="gramStart"/>
      <w:r>
        <w:t>Копия распоряжения Комитета о предоставлении Разрешения в электронной форме, заверенная усиленной электронной подписью председателя Комитета или должностного лица, исполняющего обязанности председателя Комитета, или лица, уполномоченного председателем Комитета, в течение пяти рабочих дней со дня его подписания направляется в осуществляющий деятельность на территории Ленинградской области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</w:t>
      </w:r>
      <w:proofErr w:type="gramEnd"/>
      <w:r>
        <w:t xml:space="preserve">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042F1A" w:rsidRDefault="00042F1A">
      <w:pPr>
        <w:pStyle w:val="ConsPlusNormal"/>
        <w:ind w:firstLine="540"/>
        <w:jc w:val="both"/>
      </w:pPr>
    </w:p>
    <w:p w:rsidR="00042F1A" w:rsidRDefault="00042F1A">
      <w:pPr>
        <w:pStyle w:val="ConsPlusNormal"/>
        <w:ind w:firstLine="540"/>
        <w:jc w:val="both"/>
      </w:pPr>
    </w:p>
    <w:p w:rsidR="00042F1A" w:rsidRDefault="00042F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F77" w:rsidRDefault="00812F77">
      <w:bookmarkStart w:id="7" w:name="_GoBack"/>
      <w:bookmarkEnd w:id="7"/>
    </w:p>
    <w:sectPr w:rsidR="00812F77" w:rsidSect="001C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1A"/>
    <w:rsid w:val="00042F1A"/>
    <w:rsid w:val="0081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2F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2F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2F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2F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CCB6695F135674636B8AE1651161BB477E9708078AFE7DDC07048B54D4D62A7B5B2EFA5DDA146A3C4FCA858A3995035DA31049A2304CFpBOBO" TargetMode="External"/><Relationship Id="rId13" Type="http://schemas.openxmlformats.org/officeDocument/2006/relationships/hyperlink" Target="consultantplus://offline/ref=0CFCCB6695F135674636B8AE1651161BB472EC70817EAFE7DDC07048B54D4D62A7B5B2EFA5DDA144A4C4FCA858A3995035DA31049A2304CFpBOBO" TargetMode="External"/><Relationship Id="rId18" Type="http://schemas.openxmlformats.org/officeDocument/2006/relationships/hyperlink" Target="consultantplus://offline/ref=0CFCCB6695F135674636A7BF0351161BB271EC758676AFE7DDC07048B54D4D62A7B5B2ECA4DDA54FF79EECAC11F7944F34C52E078423p0O6O" TargetMode="External"/><Relationship Id="rId26" Type="http://schemas.openxmlformats.org/officeDocument/2006/relationships/hyperlink" Target="consultantplus://offline/ref=0CFCCB6695F135674636A7BF0351161BB273E2738178AFE7DDC07048B54D4D62B5B5EAE3A4DDBF45A2D1AAF91EpFO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FCCB6695F135674636B8AE1651161BB472EC70817EAFE7DDC07048B54D4D62A7B5B2EFA5DDA145A2C4FCA858A3995035DA31049A2304CFpBOBO" TargetMode="External"/><Relationship Id="rId7" Type="http://schemas.openxmlformats.org/officeDocument/2006/relationships/hyperlink" Target="consultantplus://offline/ref=0CFCCB6695F135674636B8AE1651161BB472EC70817EAFE7DDC07048B54D4D62A7B5B2EFA5DDA144A6C4FCA858A3995035DA31049A2304CFpBOBO" TargetMode="External"/><Relationship Id="rId12" Type="http://schemas.openxmlformats.org/officeDocument/2006/relationships/hyperlink" Target="consultantplus://offline/ref=0CFCCB6695F135674636B8AE1651161BB473EF70847CAFE7DDC07048B54D4D62A7B5B2EFA5DDA144A4C4FCA858A3995035DA31049A2304CFpBOBO" TargetMode="External"/><Relationship Id="rId17" Type="http://schemas.openxmlformats.org/officeDocument/2006/relationships/hyperlink" Target="consultantplus://offline/ref=0CFCCB6695F135674636B8AE1651161BB472EC70817EAFE7DDC07048B54D4D62A7B5B2EFA5DDA144AAC4FCA858A3995035DA31049A2304CFpBOBO" TargetMode="External"/><Relationship Id="rId25" Type="http://schemas.openxmlformats.org/officeDocument/2006/relationships/hyperlink" Target="consultantplus://offline/ref=0CFCCB6695F135674636A7BF0351161BB273E974807EAFE7DDC07048B54D4D62A7B5B2EFA3DDA84FF79EECAC11F7944F34C52E078423p0O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FCCB6695F135674636B8AE1651161BB472EC70817EAFE7DDC07048B54D4D62A7B5B2EFA5DDA144ABC4FCA858A3995035DA31049A2304CFpBOBO" TargetMode="External"/><Relationship Id="rId20" Type="http://schemas.openxmlformats.org/officeDocument/2006/relationships/hyperlink" Target="consultantplus://offline/ref=0CFCCB6695F135674636B8AE1651161BB472EC70817EAFE7DDC07048B54D4D62A7B5B2EFA5DDA145A3C4FCA858A3995035DA31049A2304CFpBOBO" TargetMode="External"/><Relationship Id="rId29" Type="http://schemas.openxmlformats.org/officeDocument/2006/relationships/hyperlink" Target="consultantplus://offline/ref=0CFCCB6695F135674636B8AE1651161BB472EC70817EAFE7DDC07048B54D4D62A7B5B2EFA5DDA145A1C4FCA858A3995035DA31049A2304CFpBO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FCCB6695F135674636B8AE1651161BB473EF70847CAFE7DDC07048B54D4D62A7B5B2EFA5DDA144A4C4FCA858A3995035DA31049A2304CFpBOBO" TargetMode="External"/><Relationship Id="rId11" Type="http://schemas.openxmlformats.org/officeDocument/2006/relationships/hyperlink" Target="consultantplus://offline/ref=0CFCCB6695F135674636B8AE1651161BB472EC70817EAFE7DDC07048B54D4D62A7B5B2EFA5DDA144A5C4FCA858A3995035DA31049A2304CFpBOBO" TargetMode="External"/><Relationship Id="rId24" Type="http://schemas.openxmlformats.org/officeDocument/2006/relationships/hyperlink" Target="consultantplus://offline/ref=0CFCCB6695F135674636A7BF0351161BB273E974807EAFE7DDC07048B54D4D62A7B5B2EFA3DDA84FF79EECAC11F7944F34C52E078423p0O6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FCCB6695F135674636A7BF0351161BB271EC758676AFE7DDC07048B54D4D62A7B5B2ECA7DDA04FF79EECAC11F7944F34C52E078423p0O6O" TargetMode="External"/><Relationship Id="rId23" Type="http://schemas.openxmlformats.org/officeDocument/2006/relationships/hyperlink" Target="consultantplus://offline/ref=0CFCCB6695F135674636B8AE1651161BB473EF70847CAFE7DDC07048B54D4D62A7B5B2EFA5DDA144A4C4FCA858A3995035DA31049A2304CFpBOBO" TargetMode="External"/><Relationship Id="rId28" Type="http://schemas.openxmlformats.org/officeDocument/2006/relationships/hyperlink" Target="consultantplus://offline/ref=0CFCCB6695F135674636A7BF0351161BB271EC758676AFE7DDC07048B54D4D62A7B5B2ECA2D5A24FF79EECAC11F7944F34C52E078423p0O6O" TargetMode="External"/><Relationship Id="rId10" Type="http://schemas.openxmlformats.org/officeDocument/2006/relationships/hyperlink" Target="consultantplus://offline/ref=0CFCCB6695F135674636B8AE1651161BB470EF728379AFE7DDC07048B54D4D62B5B5EAE3A4DDBF45A2D1AAF91EpFO4O" TargetMode="External"/><Relationship Id="rId19" Type="http://schemas.openxmlformats.org/officeDocument/2006/relationships/hyperlink" Target="consultantplus://offline/ref=0CFCCB6695F135674636A7BF0351161BB271EC758676AFE7DDC07048B54D4D62A7B5B2ECA7DDA04FF79EECAC11F7944F34C52E078423p0O6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CCB6695F135674636B8AE1651161BB477E97E8E7BAFE7DDC07048B54D4D62A7B5B2EFA5DDA140AAC4FCA858A3995035DA31049A2304CFpBOBO" TargetMode="External"/><Relationship Id="rId14" Type="http://schemas.openxmlformats.org/officeDocument/2006/relationships/hyperlink" Target="consultantplus://offline/ref=0CFCCB6695F135674636A7BF0351161BB271EC758676AFE7DDC07048B54D4D62A7B5B2ECA2D5A24FF79EECAC11F7944F34C52E078423p0O6O" TargetMode="External"/><Relationship Id="rId22" Type="http://schemas.openxmlformats.org/officeDocument/2006/relationships/hyperlink" Target="consultantplus://offline/ref=0CFCCB6695F135674636A7BF0351161BB273E974807EAFE7DDC07048B54D4D62A7B5B2EFA3DDA84FF79EECAC11F7944F34C52E078423p0O6O" TargetMode="External"/><Relationship Id="rId27" Type="http://schemas.openxmlformats.org/officeDocument/2006/relationships/hyperlink" Target="consultantplus://offline/ref=0CFCCB6695F135674636A7BF0351161BB273E974807EAFE7DDC07048B54D4D62A7B5B2EFA3DDA84FF79EECAC11F7944F34C52E078423p0O6O" TargetMode="External"/><Relationship Id="rId30" Type="http://schemas.openxmlformats.org/officeDocument/2006/relationships/hyperlink" Target="consultantplus://offline/ref=0CFCCB6695F135674636B8AE1651161BB474E87F8377AFE7DDC07048B54D4D62B5B5EAE3A4DDBF45A2D1AAF91EpF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2022-11-10T14:14:00Z</dcterms:created>
  <dcterms:modified xsi:type="dcterms:W3CDTF">2022-11-10T14:15:00Z</dcterms:modified>
</cp:coreProperties>
</file>