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5E" w:rsidRDefault="00175B5E" w:rsidP="00175B5E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Об отмене требования о предварительной корректировке правил землепользования и застройки перед принятием главами местных администраций решений о комплексном развитии территорий</w:t>
      </w:r>
    </w:p>
    <w:p w:rsidR="00175B5E" w:rsidRDefault="00175B5E" w:rsidP="00175B5E">
      <w:pPr>
        <w:pStyle w:val="a3"/>
        <w:autoSpaceDE w:val="0"/>
        <w:autoSpaceDN w:val="0"/>
        <w:adjustRightInd w:val="0"/>
        <w:ind w:left="0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175B5E" w:rsidRDefault="00175B5E" w:rsidP="00175B5E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По инициативе Комитета градостроительной политики Ленинградской области в рамках мер государственной поддержки строительной отрасли в условиях кризиса с 21 апреля 2022 года отменено требование о п</w:t>
      </w:r>
      <w:r w:rsidRPr="00175B5E">
        <w:rPr>
          <w:rFonts w:eastAsiaTheme="minorHAnsi"/>
          <w:bCs w:val="0"/>
          <w:sz w:val="28"/>
          <w:szCs w:val="28"/>
          <w:lang w:eastAsia="en-US"/>
        </w:rPr>
        <w:t>редварительной корректировке правил землепользования и застройки перед принятием главами местных администраций решений о комплексном развитии территорий</w:t>
      </w:r>
      <w:r>
        <w:rPr>
          <w:rFonts w:eastAsiaTheme="minorHAnsi"/>
          <w:bCs w:val="0"/>
          <w:sz w:val="28"/>
          <w:szCs w:val="28"/>
          <w:lang w:eastAsia="en-US"/>
        </w:rPr>
        <w:t xml:space="preserve"> (постановление Правительства Ленинградской области от 21 апреля 2022 года № 264).</w:t>
      </w:r>
      <w:proofErr w:type="gramEnd"/>
    </w:p>
    <w:p w:rsidR="00175B5E" w:rsidRPr="00D9614D" w:rsidRDefault="00175B5E" w:rsidP="00175B5E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r w:rsidR="002751E9" w:rsidRPr="002751E9">
        <w:rPr>
          <w:rFonts w:eastAsiaTheme="minorHAnsi"/>
          <w:bCs w:val="0"/>
          <w:sz w:val="28"/>
          <w:szCs w:val="28"/>
          <w:lang w:eastAsia="en-US"/>
        </w:rPr>
        <w:t xml:space="preserve">Начиная с указанной даты, в случае принятия решений о комплексном развитии территорий жилой застройки и нежилой застройки (части 6, 7 статьи 66 Градостроительного кодекса Российской Федерации) </w:t>
      </w:r>
      <w:r w:rsidR="00D9614D" w:rsidRPr="00D9614D">
        <w:rPr>
          <w:rFonts w:eastAsiaTheme="minorHAnsi"/>
          <w:bCs w:val="0"/>
          <w:sz w:val="28"/>
          <w:szCs w:val="28"/>
          <w:lang w:eastAsia="en-US"/>
        </w:rPr>
        <w:t>внесение изменений в правила землепользования и застройки осуществляется после принятия решения о комплексном развитии территории и заключения договора о комплексном развитии территории.</w:t>
      </w:r>
      <w:bookmarkStart w:id="0" w:name="_GoBack"/>
      <w:bookmarkEnd w:id="0"/>
    </w:p>
    <w:p w:rsidR="00175B5E" w:rsidRDefault="00175B5E" w:rsidP="00175B5E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</w:p>
    <w:p w:rsidR="00EC13D2" w:rsidRDefault="00EC13D2"/>
    <w:sectPr w:rsidR="00EC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5E"/>
    <w:rsid w:val="00175B5E"/>
    <w:rsid w:val="002751E9"/>
    <w:rsid w:val="00D9614D"/>
    <w:rsid w:val="00E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3</cp:revision>
  <dcterms:created xsi:type="dcterms:W3CDTF">2022-04-22T07:14:00Z</dcterms:created>
  <dcterms:modified xsi:type="dcterms:W3CDTF">2022-04-22T07:53:00Z</dcterms:modified>
</cp:coreProperties>
</file>